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047A3B" w:rsidRPr="000E40F2" w:rsidRDefault="00047A3B" w:rsidP="00886BF3">
      <w:pPr>
        <w:rPr>
          <w:rFonts w:eastAsia="黑体"/>
        </w:rPr>
      </w:pPr>
    </w:p>
    <w:p w:rsidR="003A3701" w:rsidRPr="000E40F2" w:rsidRDefault="003A3701" w:rsidP="00886BF3">
      <w:pPr>
        <w:rPr>
          <w:rFonts w:eastAsia="黑体"/>
        </w:rPr>
      </w:pPr>
    </w:p>
    <w:p w:rsidR="003A3701" w:rsidRPr="000E40F2" w:rsidRDefault="007471C9" w:rsidP="007471C9">
      <w:pPr>
        <w:jc w:val="center"/>
      </w:pPr>
      <w:bookmarkStart w:id="0" w:name="_GoBack"/>
      <w:r w:rsidRPr="000E40F2">
        <w:t>中大</w:t>
      </w:r>
      <w:r w:rsidR="008E1E43">
        <w:rPr>
          <w:rFonts w:hint="eastAsia"/>
        </w:rPr>
        <w:t>学生</w:t>
      </w:r>
      <w:r w:rsidRPr="000E40F2">
        <w:t>〔</w:t>
      </w:r>
      <w:r w:rsidRPr="000E40F2">
        <w:t>201</w:t>
      </w:r>
      <w:r w:rsidR="008E1E43">
        <w:rPr>
          <w:rFonts w:hint="eastAsia"/>
        </w:rPr>
        <w:t>7</w:t>
      </w:r>
      <w:r w:rsidRPr="000E40F2">
        <w:t>〕</w:t>
      </w:r>
      <w:r w:rsidR="008E1E43">
        <w:rPr>
          <w:rFonts w:hint="eastAsia"/>
        </w:rPr>
        <w:t>26</w:t>
      </w:r>
      <w:r w:rsidRPr="000E40F2">
        <w:t>号</w:t>
      </w:r>
    </w:p>
    <w:p w:rsidR="003A3701" w:rsidRPr="000E40F2" w:rsidRDefault="003A3701" w:rsidP="00886BF3">
      <w:pPr>
        <w:rPr>
          <w:rFonts w:eastAsia="黑体"/>
        </w:rPr>
      </w:pPr>
    </w:p>
    <w:p w:rsidR="008E1E43" w:rsidRPr="008E1E43" w:rsidRDefault="000043D8" w:rsidP="008E1E43">
      <w:pPr>
        <w:rPr>
          <w:rFonts w:eastAsia="宋体" w:cs="Times New Roman"/>
          <w:sz w:val="21"/>
          <w:szCs w:val="22"/>
        </w:rPr>
      </w:pPr>
      <w:r w:rsidRPr="000043D8">
        <w:rPr>
          <w:rFonts w:eastAsia="黑体"/>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sidRPr="000043D8">
        <w:rPr>
          <w:rFonts w:eastAsia="黑体"/>
          <w:noProof/>
        </w:rPr>
        <w:pict>
          <v:line id="直接连接符 1" o:spid="_x0000_s1027" style="position:absolute;z-index:251682816;visibility:visible;mso-position-horizontal-relative:page;mso-position-vertical-relative:page;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8E1E43" w:rsidRPr="008E1E43" w:rsidRDefault="008E1E43" w:rsidP="008E1E43">
      <w:pPr>
        <w:jc w:val="center"/>
        <w:rPr>
          <w:rFonts w:ascii="方正小标宋简体" w:eastAsia="方正小标宋简体" w:cs="Times New Roman"/>
          <w:sz w:val="44"/>
          <w:szCs w:val="44"/>
        </w:rPr>
      </w:pPr>
      <w:r w:rsidRPr="008E1E43">
        <w:rPr>
          <w:rFonts w:ascii="方正小标宋简体" w:eastAsia="方正小标宋简体" w:cs="Times New Roman" w:hint="eastAsia"/>
          <w:sz w:val="44"/>
          <w:szCs w:val="44"/>
        </w:rPr>
        <w:t>中山大学关于进一步加强学校第二课堂</w:t>
      </w:r>
    </w:p>
    <w:p w:rsidR="008E1E43" w:rsidRPr="008E1E43" w:rsidRDefault="008E1E43" w:rsidP="008E1E43">
      <w:pPr>
        <w:jc w:val="center"/>
        <w:rPr>
          <w:rFonts w:ascii="方正小标宋简体" w:eastAsia="方正小标宋简体" w:cs="Times New Roman"/>
          <w:sz w:val="44"/>
          <w:szCs w:val="44"/>
        </w:rPr>
      </w:pPr>
      <w:r w:rsidRPr="008E1E43">
        <w:rPr>
          <w:rFonts w:ascii="方正小标宋简体" w:eastAsia="方正小标宋简体" w:cs="Times New Roman" w:hint="eastAsia"/>
          <w:sz w:val="44"/>
          <w:szCs w:val="44"/>
        </w:rPr>
        <w:t>建设的意见</w:t>
      </w:r>
    </w:p>
    <w:bookmarkEnd w:id="0"/>
    <w:p w:rsidR="008E1E43" w:rsidRPr="008E1E43" w:rsidRDefault="008E1E43" w:rsidP="008E1E43">
      <w:pPr>
        <w:jc w:val="center"/>
        <w:rPr>
          <w:rFonts w:ascii="楷体_GB2312" w:eastAsia="楷体_GB2312" w:cs="Times New Roman"/>
          <w:szCs w:val="32"/>
        </w:rPr>
      </w:pPr>
    </w:p>
    <w:p w:rsidR="008E1E43" w:rsidRPr="008E1E43" w:rsidRDefault="008E1E43" w:rsidP="008E1E43">
      <w:pPr>
        <w:jc w:val="both"/>
        <w:rPr>
          <w:rFonts w:cs="Times New Roman"/>
          <w:szCs w:val="32"/>
        </w:rPr>
      </w:pPr>
      <w:r w:rsidRPr="008E1E43">
        <w:rPr>
          <w:rFonts w:cs="Times New Roman"/>
          <w:szCs w:val="32"/>
        </w:rPr>
        <w:t>校机关各部、处、室，各学院、直属系，各直属单位，各附属医院（单位），产业集团，各有关科研机构：</w:t>
      </w:r>
    </w:p>
    <w:p w:rsidR="008E1E43" w:rsidRPr="008E1E43" w:rsidRDefault="008E1E43" w:rsidP="008E1E43">
      <w:pPr>
        <w:ind w:firstLineChars="196" w:firstLine="611"/>
        <w:jc w:val="both"/>
        <w:rPr>
          <w:rFonts w:cs="Times New Roman"/>
          <w:szCs w:val="32"/>
        </w:rPr>
      </w:pPr>
      <w:r w:rsidRPr="008E1E43">
        <w:rPr>
          <w:rFonts w:cs="Times New Roman" w:hint="eastAsia"/>
          <w:szCs w:val="32"/>
        </w:rPr>
        <w:t>我国高等教育肩负着培养德智体美全面发展的社会主义事业建设者和接班人的重大任务，高校立身之本在于立德树人。为深入学习贯彻党的十九大和全国高校思想政治工作会议精神，落实中共中央、国务院《关于加强和改进新形势下高校思想政治工作的意见》，牢牢抓住人才培养这个核心任务，围绕学校“德才兼备、领袖气质、家国情怀”的人才培养目标，深入持久、扎实细致地</w:t>
      </w:r>
      <w:r w:rsidRPr="008E1E43">
        <w:rPr>
          <w:rFonts w:cs="Times New Roman" w:hint="eastAsia"/>
          <w:szCs w:val="32"/>
        </w:rPr>
        <w:lastRenderedPageBreak/>
        <w:t>推进第二课堂人才培养工作科学化体系化，现就加强学校第二课堂建设提出以下意见。</w:t>
      </w:r>
    </w:p>
    <w:p w:rsidR="008E1E43" w:rsidRPr="008E1E43" w:rsidRDefault="008E1E43" w:rsidP="008E1E43">
      <w:pPr>
        <w:ind w:firstLineChars="200" w:firstLine="624"/>
        <w:jc w:val="both"/>
        <w:rPr>
          <w:rFonts w:ascii="黑体" w:eastAsia="黑体" w:hAnsi="黑体" w:cs="Times New Roman"/>
          <w:szCs w:val="32"/>
        </w:rPr>
      </w:pPr>
      <w:r w:rsidRPr="008E1E43">
        <w:rPr>
          <w:rFonts w:ascii="黑体" w:eastAsia="黑体" w:hAnsi="黑体" w:cs="Times New Roman" w:hint="eastAsia"/>
          <w:szCs w:val="32"/>
        </w:rPr>
        <w:t>一、第二课堂建设的重要意义、指导思想和主要原则</w:t>
      </w:r>
    </w:p>
    <w:p w:rsidR="008E1E43" w:rsidRPr="008E1E43" w:rsidRDefault="008E1E43" w:rsidP="008E1E43">
      <w:pPr>
        <w:ind w:firstLineChars="200" w:firstLine="626"/>
        <w:jc w:val="both"/>
        <w:rPr>
          <w:rFonts w:cs="Times New Roman"/>
          <w:szCs w:val="32"/>
        </w:rPr>
      </w:pPr>
      <w:r w:rsidRPr="008E1E43">
        <w:rPr>
          <w:rFonts w:cs="Times New Roman" w:hint="eastAsia"/>
          <w:b/>
          <w:szCs w:val="32"/>
        </w:rPr>
        <w:t>1</w:t>
      </w:r>
      <w:r>
        <w:rPr>
          <w:rFonts w:cs="Times New Roman" w:hint="eastAsia"/>
          <w:b/>
          <w:szCs w:val="32"/>
        </w:rPr>
        <w:t>．</w:t>
      </w:r>
      <w:r w:rsidRPr="008E1E43">
        <w:rPr>
          <w:rFonts w:cs="Times New Roman" w:hint="eastAsia"/>
          <w:b/>
          <w:szCs w:val="32"/>
        </w:rPr>
        <w:t>充分认识第二课堂建设对人才培养的重要意义。</w:t>
      </w:r>
      <w:r w:rsidRPr="008E1E43">
        <w:rPr>
          <w:rFonts w:cs="Times New Roman" w:hint="eastAsia"/>
          <w:szCs w:val="32"/>
        </w:rPr>
        <w:t>高校第二课堂是第一课堂教学计划以外的全部学习活动，是促进学生健康成长和全面发展的重要阵地。“第二课堂”理念是对教育本质认识的深化，第二课堂的系列制度安排是对第一课堂的有益延展和补充，是实现思想引领、价值引领、知识引领和文化引领的重要保障。因此，建设覆盖全过程、全方位、科学化的，与第一课堂目标统一、内容衔接的第二课堂，形成</w:t>
      </w:r>
      <w:r w:rsidRPr="008E1E43">
        <w:rPr>
          <w:rFonts w:cs="Times New Roman"/>
          <w:szCs w:val="32"/>
        </w:rPr>
        <w:t>第二课堂工作质量标准和管理机制</w:t>
      </w:r>
      <w:r w:rsidRPr="008E1E43">
        <w:rPr>
          <w:rFonts w:cs="Times New Roman" w:hint="eastAsia"/>
          <w:szCs w:val="32"/>
        </w:rPr>
        <w:t>，对完善人才培养体系，提高人才培养质量，促进学生德才兼备、全面发展，具有十分重要的意义。</w:t>
      </w:r>
    </w:p>
    <w:p w:rsidR="008E1E43" w:rsidRPr="008E1E43" w:rsidRDefault="008E1E43" w:rsidP="008E1E43">
      <w:pPr>
        <w:ind w:firstLineChars="200" w:firstLine="626"/>
        <w:jc w:val="both"/>
        <w:rPr>
          <w:rFonts w:cs="Times New Roman"/>
          <w:b/>
          <w:szCs w:val="32"/>
        </w:rPr>
      </w:pPr>
      <w:r w:rsidRPr="008E1E43">
        <w:rPr>
          <w:rFonts w:cs="Times New Roman" w:hint="eastAsia"/>
          <w:b/>
          <w:szCs w:val="32"/>
        </w:rPr>
        <w:t>2</w:t>
      </w:r>
      <w:r>
        <w:rPr>
          <w:rFonts w:cs="Times New Roman" w:hint="eastAsia"/>
          <w:b/>
          <w:szCs w:val="32"/>
        </w:rPr>
        <w:t>．</w:t>
      </w:r>
      <w:r w:rsidRPr="008E1E43">
        <w:rPr>
          <w:rFonts w:cs="Times New Roman" w:hint="eastAsia"/>
          <w:b/>
          <w:szCs w:val="32"/>
        </w:rPr>
        <w:t>第二课堂建设的指导思想是：</w:t>
      </w:r>
      <w:r w:rsidRPr="008E1E43">
        <w:rPr>
          <w:rFonts w:cs="Times New Roman"/>
          <w:szCs w:val="32"/>
        </w:rPr>
        <w:t>高举中国特色社会主义伟大旗帜，全面贯彻党的十九大精神，以马克思列宁主义、毛泽东思想、邓小平理论、</w:t>
      </w:r>
      <w:r w:rsidRPr="008E1E43">
        <w:rPr>
          <w:rFonts w:cs="Times New Roman"/>
          <w:szCs w:val="32"/>
        </w:rPr>
        <w:t>“</w:t>
      </w:r>
      <w:r w:rsidRPr="008E1E43">
        <w:rPr>
          <w:rFonts w:cs="Times New Roman"/>
          <w:szCs w:val="32"/>
        </w:rPr>
        <w:t>三个代表</w:t>
      </w:r>
      <w:r w:rsidRPr="008E1E43">
        <w:rPr>
          <w:rFonts w:cs="Times New Roman"/>
          <w:szCs w:val="32"/>
        </w:rPr>
        <w:t>”</w:t>
      </w:r>
      <w:r w:rsidRPr="008E1E43">
        <w:rPr>
          <w:rFonts w:cs="Times New Roman"/>
          <w:szCs w:val="32"/>
        </w:rPr>
        <w:t>重要思想、科学发展观、习近平新时代中国特色社会主义思想为指导，坚持把立德树人作为中心环节，</w:t>
      </w:r>
      <w:r w:rsidRPr="008E1E43">
        <w:rPr>
          <w:rFonts w:cs="Times New Roman" w:hint="eastAsia"/>
          <w:szCs w:val="32"/>
        </w:rPr>
        <w:t>进一步突出第二课堂的价值引导，优化第二课堂的内容结构，提高第二课堂的质量水平，构建与第一课堂相互融合的育人体系，</w:t>
      </w:r>
      <w:r w:rsidRPr="008E1E43">
        <w:rPr>
          <w:rFonts w:cs="Times New Roman"/>
          <w:szCs w:val="32"/>
        </w:rPr>
        <w:t>努力使</w:t>
      </w:r>
      <w:r w:rsidRPr="008E1E43">
        <w:rPr>
          <w:rFonts w:cs="Times New Roman" w:hint="eastAsia"/>
          <w:szCs w:val="32"/>
        </w:rPr>
        <w:t>学生成长为德智体美全面发展的社会主义合格建设者和可靠接班人。</w:t>
      </w:r>
    </w:p>
    <w:p w:rsidR="008E1E43" w:rsidRPr="008E1E43" w:rsidRDefault="008E1E43" w:rsidP="008E1E43">
      <w:pPr>
        <w:ind w:firstLineChars="200" w:firstLine="626"/>
        <w:jc w:val="both"/>
        <w:rPr>
          <w:rFonts w:cs="Times New Roman"/>
          <w:b/>
          <w:szCs w:val="32"/>
        </w:rPr>
      </w:pPr>
      <w:r w:rsidRPr="008E1E43">
        <w:rPr>
          <w:rFonts w:cs="Times New Roman" w:hint="eastAsia"/>
          <w:b/>
          <w:szCs w:val="32"/>
        </w:rPr>
        <w:t>3</w:t>
      </w:r>
      <w:r>
        <w:rPr>
          <w:rFonts w:cs="Times New Roman" w:hint="eastAsia"/>
          <w:b/>
          <w:szCs w:val="32"/>
        </w:rPr>
        <w:t>．</w:t>
      </w:r>
      <w:r w:rsidRPr="008E1E43">
        <w:rPr>
          <w:rFonts w:cs="Times New Roman" w:hint="eastAsia"/>
          <w:b/>
          <w:szCs w:val="32"/>
        </w:rPr>
        <w:t>第二课堂建设的主要原则是：</w:t>
      </w:r>
    </w:p>
    <w:p w:rsidR="008E1E43" w:rsidRPr="008E1E43" w:rsidRDefault="008E1E43" w:rsidP="008E1E43">
      <w:pPr>
        <w:ind w:firstLineChars="200" w:firstLine="624"/>
        <w:jc w:val="both"/>
        <w:rPr>
          <w:rFonts w:cs="Times New Roman"/>
          <w:szCs w:val="32"/>
        </w:rPr>
      </w:pPr>
      <w:r w:rsidRPr="008E1E43">
        <w:rPr>
          <w:rFonts w:cs="Times New Roman" w:hint="eastAsia"/>
          <w:szCs w:val="32"/>
        </w:rPr>
        <w:t>（</w:t>
      </w:r>
      <w:r w:rsidRPr="008E1E43">
        <w:rPr>
          <w:rFonts w:cs="Times New Roman" w:hint="eastAsia"/>
          <w:szCs w:val="32"/>
        </w:rPr>
        <w:t>1</w:t>
      </w:r>
      <w:r w:rsidRPr="008E1E43">
        <w:rPr>
          <w:rFonts w:cs="Times New Roman" w:hint="eastAsia"/>
          <w:szCs w:val="32"/>
        </w:rPr>
        <w:t>）注重顶层设计。遵循思想政治教育规律、教书育人规律和学生成长规律，进一步加强人才培养工作的统筹整合，通过</w:t>
      </w:r>
      <w:r w:rsidRPr="008E1E43">
        <w:rPr>
          <w:rFonts w:cs="Times New Roman" w:hint="eastAsia"/>
          <w:szCs w:val="32"/>
        </w:rPr>
        <w:lastRenderedPageBreak/>
        <w:t>构建目标体系、活动体系、管理体系和保障体系，使第二课堂的工作目标更为清晰，活动设计更为科学，课堂管理更为规范，支持保障更为有力。</w:t>
      </w:r>
    </w:p>
    <w:p w:rsidR="008E1E43" w:rsidRPr="008E1E43" w:rsidRDefault="008E1E43" w:rsidP="008E1E43">
      <w:pPr>
        <w:ind w:firstLineChars="200" w:firstLine="624"/>
        <w:jc w:val="both"/>
        <w:rPr>
          <w:rFonts w:ascii="仿宋_GB2312" w:hAnsi="黑体" w:cs="Times New Roman"/>
          <w:szCs w:val="32"/>
        </w:rPr>
      </w:pPr>
      <w:r w:rsidRPr="008E1E43">
        <w:rPr>
          <w:rFonts w:cs="Times New Roman" w:hint="eastAsia"/>
          <w:szCs w:val="32"/>
        </w:rPr>
        <w:t>（</w:t>
      </w:r>
      <w:r w:rsidRPr="008E1E43">
        <w:rPr>
          <w:rFonts w:cs="Times New Roman" w:hint="eastAsia"/>
          <w:szCs w:val="32"/>
        </w:rPr>
        <w:t>2</w:t>
      </w:r>
      <w:r w:rsidRPr="008E1E43">
        <w:rPr>
          <w:rFonts w:cs="Times New Roman" w:hint="eastAsia"/>
          <w:szCs w:val="32"/>
        </w:rPr>
        <w:t>）注重有效衔接。密切结合第一课堂教育教学要求，结合不同学科特点，结合不同学习阶段学生成长发展需要，努力促进与第</w:t>
      </w:r>
      <w:r w:rsidRPr="008E1E43">
        <w:rPr>
          <w:rFonts w:ascii="仿宋_GB2312" w:hAnsi="黑体" w:cs="Times New Roman" w:hint="eastAsia"/>
          <w:szCs w:val="32"/>
        </w:rPr>
        <w:t>一课堂的有效衔接；强化实践育人，坚持教育同生产劳动和社会实践相结合，让学生在亲身参与中认识国情、了解社会，把学习研究与国家、社会的发展需求紧密联系起来，达到知行合一。</w:t>
      </w:r>
    </w:p>
    <w:p w:rsidR="008E1E43" w:rsidRPr="008E1E43" w:rsidRDefault="008E1E43" w:rsidP="008E1E43">
      <w:pPr>
        <w:ind w:firstLineChars="200" w:firstLine="624"/>
        <w:jc w:val="both"/>
        <w:rPr>
          <w:rFonts w:cs="Times New Roman"/>
          <w:szCs w:val="32"/>
        </w:rPr>
      </w:pPr>
      <w:r w:rsidRPr="008E1E43">
        <w:rPr>
          <w:rFonts w:cs="Times New Roman" w:hint="eastAsia"/>
          <w:szCs w:val="32"/>
        </w:rPr>
        <w:t>（</w:t>
      </w:r>
      <w:r w:rsidRPr="008E1E43">
        <w:rPr>
          <w:rFonts w:cs="Times New Roman" w:hint="eastAsia"/>
          <w:szCs w:val="32"/>
        </w:rPr>
        <w:t>3</w:t>
      </w:r>
      <w:r w:rsidRPr="008E1E43">
        <w:rPr>
          <w:rFonts w:cs="Times New Roman" w:hint="eastAsia"/>
          <w:szCs w:val="32"/>
        </w:rPr>
        <w:t>）注重质量提升。不断提升第二课堂教育活动的质量，强化质量管理和效果评估，完善工作机制；注重第二课堂人才培养方案的持续完善，</w:t>
      </w:r>
      <w:r w:rsidRPr="008E1E43">
        <w:rPr>
          <w:rFonts w:ascii="仿宋_GB2312" w:cs="Times New Roman" w:hint="eastAsia"/>
          <w:szCs w:val="32"/>
        </w:rPr>
        <w:t>总结凝练院系经验和师生智慧，在</w:t>
      </w:r>
      <w:r w:rsidRPr="008E1E43">
        <w:rPr>
          <w:rFonts w:cs="Times New Roman" w:hint="eastAsia"/>
          <w:szCs w:val="32"/>
        </w:rPr>
        <w:t>继承和创新中不断完善第二课堂教育教学，形成稳定的质量标准。</w:t>
      </w:r>
    </w:p>
    <w:p w:rsidR="008E1E43" w:rsidRPr="008E1E43" w:rsidRDefault="008E1E43" w:rsidP="008E1E43">
      <w:pPr>
        <w:ind w:firstLineChars="200" w:firstLine="624"/>
        <w:jc w:val="both"/>
        <w:rPr>
          <w:rFonts w:cs="Times New Roman"/>
          <w:b/>
          <w:szCs w:val="32"/>
        </w:rPr>
      </w:pPr>
      <w:r w:rsidRPr="008E1E43">
        <w:rPr>
          <w:rFonts w:cs="Times New Roman" w:hint="eastAsia"/>
          <w:szCs w:val="32"/>
        </w:rPr>
        <w:t>（</w:t>
      </w:r>
      <w:r w:rsidRPr="008E1E43">
        <w:rPr>
          <w:rFonts w:cs="Times New Roman" w:hint="eastAsia"/>
          <w:szCs w:val="32"/>
        </w:rPr>
        <w:t>4</w:t>
      </w:r>
      <w:r w:rsidRPr="008E1E43">
        <w:rPr>
          <w:rFonts w:cs="Times New Roman" w:hint="eastAsia"/>
          <w:szCs w:val="32"/>
        </w:rPr>
        <w:t>）注重全面覆盖。第二课堂育人机制涵盖学校教育管理的各方面和学生成长发展的各环节，积极促进全过程育人、全方位育人、多支队伍育人；第二课堂建设成果由全体学生共享，保障学生平等享有教育资源的权利，实现受教育者全覆盖。</w:t>
      </w:r>
    </w:p>
    <w:p w:rsidR="008E1E43" w:rsidRPr="008E1E43" w:rsidRDefault="008E1E43" w:rsidP="008E1E43">
      <w:pPr>
        <w:ind w:firstLineChars="200" w:firstLine="624"/>
        <w:jc w:val="both"/>
        <w:rPr>
          <w:rFonts w:ascii="黑体" w:eastAsia="黑体" w:hAnsi="黑体" w:cs="Times New Roman"/>
          <w:szCs w:val="32"/>
        </w:rPr>
      </w:pPr>
      <w:r w:rsidRPr="008E1E43">
        <w:rPr>
          <w:rFonts w:ascii="黑体" w:eastAsia="黑体" w:hAnsi="黑体" w:cs="Times New Roman" w:hint="eastAsia"/>
          <w:szCs w:val="32"/>
        </w:rPr>
        <w:t>二、优化第二课堂教育教学的内容和模式</w:t>
      </w:r>
    </w:p>
    <w:p w:rsidR="008E1E43" w:rsidRPr="008E1E43" w:rsidRDefault="008E1E43" w:rsidP="008E1E43">
      <w:pPr>
        <w:ind w:firstLineChars="200" w:firstLine="626"/>
        <w:rPr>
          <w:rFonts w:cs="Times New Roman"/>
          <w:szCs w:val="32"/>
        </w:rPr>
      </w:pPr>
      <w:r w:rsidRPr="008E1E43">
        <w:rPr>
          <w:rFonts w:cs="Times New Roman" w:hint="eastAsia"/>
          <w:b/>
          <w:szCs w:val="32"/>
        </w:rPr>
        <w:t>4</w:t>
      </w:r>
      <w:r>
        <w:rPr>
          <w:rFonts w:cs="Times New Roman" w:hint="eastAsia"/>
          <w:b/>
          <w:szCs w:val="32"/>
        </w:rPr>
        <w:t>．</w:t>
      </w:r>
      <w:r w:rsidRPr="008E1E43">
        <w:rPr>
          <w:rFonts w:cs="Times New Roman" w:hint="eastAsia"/>
          <w:b/>
          <w:szCs w:val="32"/>
        </w:rPr>
        <w:t>建立第二课堂“一心双圆”的</w:t>
      </w:r>
      <w:r w:rsidRPr="008E1E43">
        <w:rPr>
          <w:rFonts w:cs="Times New Roman"/>
          <w:b/>
          <w:szCs w:val="32"/>
        </w:rPr>
        <w:t>内容模块</w:t>
      </w:r>
      <w:r w:rsidRPr="008E1E43">
        <w:rPr>
          <w:rFonts w:cs="Times New Roman" w:hint="eastAsia"/>
          <w:b/>
          <w:szCs w:val="32"/>
        </w:rPr>
        <w:t>。</w:t>
      </w:r>
      <w:r w:rsidRPr="008E1E43">
        <w:rPr>
          <w:rFonts w:cs="Times New Roman" w:hint="eastAsia"/>
          <w:szCs w:val="32"/>
        </w:rPr>
        <w:t>第二课堂活动内容以“一心双圆”为基础构型。“一心”即以“思想教育与引导”为内容核心，包括理想信念教育、社会主义核心价值观教育、中华优秀传统文化、革命文化、社会主义先进文化教育等，帮助学生坚定“四个自信”，培育良好的道德品质、法纪观念、文明礼仪</w:t>
      </w:r>
      <w:r w:rsidRPr="008E1E43">
        <w:rPr>
          <w:rFonts w:cs="Times New Roman" w:hint="eastAsia"/>
          <w:szCs w:val="32"/>
        </w:rPr>
        <w:lastRenderedPageBreak/>
        <w:t>和诚信意识。“双圆”即“学习与学术发展”和“综合素质培养”，这是第二课堂活动内容的重要方面，两者相互融合、相互促进、相辅相成。“学习与学术发展”包括紧紧围绕各学科第一课</w:t>
      </w:r>
      <w:r w:rsidR="00257911">
        <w:rPr>
          <w:rFonts w:cs="Times New Roman" w:hint="eastAsia"/>
          <w:szCs w:val="32"/>
        </w:rPr>
        <w:t>堂</w:t>
      </w:r>
      <w:r w:rsidRPr="008E1E43">
        <w:rPr>
          <w:rFonts w:cs="Times New Roman" w:hint="eastAsia"/>
          <w:szCs w:val="32"/>
        </w:rPr>
        <w:t>的专业学习内容与学术研究，开展学业规划指导、专业思想教育、学业辅导、学术论坛、学科竞赛等活动，帮助学生明确学习目标、提升学习兴趣，拓展学术视野、养成学术规范，配合和促进各阶段的专业学习，推动学生学业成长，营造“</w:t>
      </w:r>
      <w:r w:rsidR="00257911" w:rsidRPr="008E1E43">
        <w:rPr>
          <w:rFonts w:cs="Times New Roman" w:hint="eastAsia"/>
          <w:szCs w:val="32"/>
        </w:rPr>
        <w:t>学</w:t>
      </w:r>
      <w:r w:rsidR="00257911">
        <w:rPr>
          <w:rFonts w:cs="Times New Roman" w:hint="eastAsia"/>
          <w:szCs w:val="32"/>
        </w:rPr>
        <w:t>在</w:t>
      </w:r>
      <w:r w:rsidR="00257911" w:rsidRPr="008E1E43">
        <w:rPr>
          <w:rFonts w:cs="Times New Roman" w:hint="eastAsia"/>
          <w:szCs w:val="32"/>
        </w:rPr>
        <w:t>中大</w:t>
      </w:r>
      <w:r w:rsidRPr="008E1E43">
        <w:rPr>
          <w:rFonts w:cs="Times New Roman" w:hint="eastAsia"/>
          <w:szCs w:val="32"/>
        </w:rPr>
        <w:t>，追求卓越”的良好校风学风。“综合素质培养”包括审美体知教育、生命健康教育、道德情感教育等，培养学生具有健康体魄、阳光心态，具有领导能力、团队合作能力和积极乐观、勇于担当的精神，提升跨文化交流能力等。</w:t>
      </w:r>
      <w:r w:rsidRPr="008E1E43">
        <w:rPr>
          <w:rFonts w:cs="Times New Roman" w:hint="eastAsia"/>
          <w:szCs w:val="32"/>
        </w:rPr>
        <w:t xml:space="preserve"> </w:t>
      </w:r>
    </w:p>
    <w:p w:rsidR="008E1E43" w:rsidRPr="008E1E43" w:rsidRDefault="008E1E43" w:rsidP="008E1E43">
      <w:pPr>
        <w:ind w:firstLineChars="200" w:firstLine="626"/>
        <w:rPr>
          <w:rFonts w:cs="Times New Roman"/>
          <w:szCs w:val="32"/>
        </w:rPr>
      </w:pPr>
      <w:r w:rsidRPr="008E1E43">
        <w:rPr>
          <w:rFonts w:cs="Times New Roman" w:hint="eastAsia"/>
          <w:b/>
          <w:szCs w:val="32"/>
        </w:rPr>
        <w:t>5</w:t>
      </w:r>
      <w:r>
        <w:rPr>
          <w:rFonts w:cs="Times New Roman" w:hint="eastAsia"/>
          <w:b/>
          <w:szCs w:val="32"/>
        </w:rPr>
        <w:t>．</w:t>
      </w:r>
      <w:r w:rsidRPr="008E1E43">
        <w:rPr>
          <w:rFonts w:cs="Times New Roman" w:hint="eastAsia"/>
          <w:b/>
          <w:szCs w:val="32"/>
        </w:rPr>
        <w:t>丰富</w:t>
      </w:r>
      <w:r w:rsidRPr="008E1E43">
        <w:rPr>
          <w:rFonts w:cs="Times New Roman"/>
          <w:b/>
          <w:szCs w:val="32"/>
        </w:rPr>
        <w:t>第二课堂</w:t>
      </w:r>
      <w:r w:rsidRPr="008E1E43">
        <w:rPr>
          <w:rFonts w:cs="Times New Roman" w:hint="eastAsia"/>
          <w:b/>
          <w:szCs w:val="32"/>
        </w:rPr>
        <w:t>活动的组织形式。</w:t>
      </w:r>
      <w:r w:rsidRPr="008E1E43">
        <w:rPr>
          <w:rFonts w:cs="Times New Roman" w:hint="eastAsia"/>
          <w:szCs w:val="32"/>
        </w:rPr>
        <w:t>注重理论与实践相结合、课内和课外相结合、线上和线下相结合，构建价值塑造、能力培养和实践体认“三位一体”的活动体系，采取多种途径丰富第二课堂组织形式，有效扩大第二课堂培养活动的覆盖面和影响力。</w:t>
      </w:r>
    </w:p>
    <w:p w:rsidR="008E1E43" w:rsidRPr="008E1E43" w:rsidRDefault="008E1E43" w:rsidP="008E1E43">
      <w:pPr>
        <w:ind w:firstLineChars="200" w:firstLine="624"/>
        <w:jc w:val="both"/>
        <w:rPr>
          <w:rFonts w:cs="Times New Roman"/>
          <w:szCs w:val="32"/>
        </w:rPr>
      </w:pPr>
      <w:r w:rsidRPr="008E1E43">
        <w:rPr>
          <w:rFonts w:cs="Times New Roman" w:hint="eastAsia"/>
          <w:szCs w:val="32"/>
        </w:rPr>
        <w:t>思想教育类活动的组织形式有“马研班”、“青马班”、“青马学堂”等学生马克思主义学习团体的活动、主题党日、团日活动、宣讲报告会、主题讲座、主题征文、演讲比赛、知识竞赛、实地考察等；专业实践类活动的组织形式有学习经验交流会、主题沙龙、读书研讨会、课外学术竞赛、科技竞赛、发明制作等；文体类活动主要有校园音乐、舞蹈、戏剧、书画、体育活动等；志愿服务类活动主要有社区服务、支教、支农、支边等；新媒体网络宣传活动主要通过网站、微博、微信等新媒体平台开展活动，发挥其信息量大、传播速度快、声像并茂等特点，使线上宣传和线下组织形成联动。</w:t>
      </w:r>
    </w:p>
    <w:p w:rsidR="008E1E43" w:rsidRPr="008E1E43" w:rsidRDefault="008E1E43" w:rsidP="0079450A">
      <w:pPr>
        <w:ind w:firstLineChars="200" w:firstLine="626"/>
        <w:rPr>
          <w:rFonts w:cs="Times New Roman"/>
          <w:szCs w:val="32"/>
        </w:rPr>
      </w:pPr>
      <w:r w:rsidRPr="008E1E43">
        <w:rPr>
          <w:rFonts w:cs="Times New Roman" w:hint="eastAsia"/>
          <w:b/>
          <w:szCs w:val="32"/>
        </w:rPr>
        <w:t>6</w:t>
      </w:r>
      <w:r>
        <w:rPr>
          <w:rFonts w:cs="Times New Roman" w:hint="eastAsia"/>
          <w:b/>
          <w:szCs w:val="32"/>
        </w:rPr>
        <w:t>．</w:t>
      </w:r>
      <w:r w:rsidRPr="008E1E43">
        <w:rPr>
          <w:rFonts w:cs="Times New Roman" w:hint="eastAsia"/>
          <w:b/>
          <w:szCs w:val="32"/>
        </w:rPr>
        <w:t>加强第二课堂活动的组织安排。</w:t>
      </w:r>
      <w:r w:rsidRPr="008E1E43">
        <w:rPr>
          <w:rFonts w:cs="Times New Roman" w:hint="eastAsia"/>
          <w:szCs w:val="32"/>
        </w:rPr>
        <w:t>学校提出第二课堂教育活动方案制</w:t>
      </w:r>
      <w:r w:rsidR="00225B24">
        <w:rPr>
          <w:rFonts w:cs="Times New Roman" w:hint="eastAsia"/>
          <w:szCs w:val="32"/>
        </w:rPr>
        <w:t>订</w:t>
      </w:r>
      <w:r w:rsidRPr="008E1E43">
        <w:rPr>
          <w:rFonts w:cs="Times New Roman" w:hint="eastAsia"/>
          <w:szCs w:val="32"/>
        </w:rPr>
        <w:t>的指导意见和总体框架；</w:t>
      </w:r>
      <w:r w:rsidR="00225B24">
        <w:rPr>
          <w:rFonts w:cs="Times New Roman" w:hint="eastAsia"/>
          <w:szCs w:val="32"/>
        </w:rPr>
        <w:t>学</w:t>
      </w:r>
      <w:r w:rsidRPr="008E1E43">
        <w:rPr>
          <w:rFonts w:cs="Times New Roman" w:hint="eastAsia"/>
          <w:szCs w:val="32"/>
        </w:rPr>
        <w:t>院</w:t>
      </w:r>
      <w:r w:rsidR="00225B24">
        <w:rPr>
          <w:rFonts w:cs="Times New Roman" w:hint="eastAsia"/>
          <w:szCs w:val="32"/>
        </w:rPr>
        <w:t>（</w:t>
      </w:r>
      <w:r w:rsidRPr="008E1E43">
        <w:rPr>
          <w:rFonts w:cs="Times New Roman" w:hint="eastAsia"/>
          <w:szCs w:val="32"/>
        </w:rPr>
        <w:t>系</w:t>
      </w:r>
      <w:r w:rsidR="00225B24">
        <w:rPr>
          <w:rFonts w:cs="Times New Roman" w:hint="eastAsia"/>
          <w:szCs w:val="32"/>
        </w:rPr>
        <w:t>）</w:t>
      </w:r>
      <w:r w:rsidRPr="008E1E43">
        <w:rPr>
          <w:rFonts w:cs="Times New Roman" w:hint="eastAsia"/>
          <w:szCs w:val="32"/>
        </w:rPr>
        <w:t>按学校总体要求，结合学院和学科特点，安排本院</w:t>
      </w:r>
      <w:r w:rsidR="00225B24">
        <w:rPr>
          <w:rFonts w:cs="Times New Roman" w:hint="eastAsia"/>
          <w:szCs w:val="32"/>
        </w:rPr>
        <w:t>（</w:t>
      </w:r>
      <w:r w:rsidRPr="008E1E43">
        <w:rPr>
          <w:rFonts w:cs="Times New Roman" w:hint="eastAsia"/>
          <w:szCs w:val="32"/>
        </w:rPr>
        <w:t>系</w:t>
      </w:r>
      <w:r w:rsidR="00225B24">
        <w:rPr>
          <w:rFonts w:cs="Times New Roman" w:hint="eastAsia"/>
          <w:szCs w:val="32"/>
        </w:rPr>
        <w:t>）</w:t>
      </w:r>
      <w:r w:rsidRPr="008E1E43">
        <w:rPr>
          <w:rFonts w:cs="Times New Roman" w:hint="eastAsia"/>
          <w:szCs w:val="32"/>
        </w:rPr>
        <w:t>的第二课堂教育活动，形成各院</w:t>
      </w:r>
      <w:r w:rsidR="00225B24">
        <w:rPr>
          <w:rFonts w:cs="Times New Roman" w:hint="eastAsia"/>
          <w:szCs w:val="32"/>
        </w:rPr>
        <w:t>（</w:t>
      </w:r>
      <w:r w:rsidRPr="008E1E43">
        <w:rPr>
          <w:rFonts w:cs="Times New Roman" w:hint="eastAsia"/>
          <w:szCs w:val="32"/>
        </w:rPr>
        <w:t>系</w:t>
      </w:r>
      <w:r w:rsidR="00225B24">
        <w:rPr>
          <w:rFonts w:cs="Times New Roman" w:hint="eastAsia"/>
          <w:szCs w:val="32"/>
        </w:rPr>
        <w:t>）</w:t>
      </w:r>
      <w:r w:rsidRPr="008E1E43">
        <w:rPr>
          <w:rFonts w:cs="Times New Roman" w:hint="eastAsia"/>
          <w:szCs w:val="32"/>
        </w:rPr>
        <w:t>“脸谱化”的第二课堂人才培养方案。</w:t>
      </w:r>
    </w:p>
    <w:p w:rsidR="008E1E43" w:rsidRPr="008E1E43" w:rsidRDefault="00225B24" w:rsidP="008E1E43">
      <w:pPr>
        <w:ind w:firstLineChars="200" w:firstLine="624"/>
        <w:rPr>
          <w:rFonts w:cs="Times New Roman"/>
          <w:szCs w:val="32"/>
        </w:rPr>
      </w:pPr>
      <w:r>
        <w:rPr>
          <w:rFonts w:cs="Times New Roman" w:hint="eastAsia"/>
          <w:szCs w:val="32"/>
        </w:rPr>
        <w:t>学</w:t>
      </w:r>
      <w:r w:rsidR="008E1E43" w:rsidRPr="008E1E43">
        <w:rPr>
          <w:rFonts w:cs="Times New Roman" w:hint="eastAsia"/>
          <w:szCs w:val="32"/>
        </w:rPr>
        <w:t>院</w:t>
      </w:r>
      <w:r>
        <w:rPr>
          <w:rFonts w:cs="Times New Roman" w:hint="eastAsia"/>
          <w:szCs w:val="32"/>
        </w:rPr>
        <w:t>（</w:t>
      </w:r>
      <w:r w:rsidR="008E1E43" w:rsidRPr="008E1E43">
        <w:rPr>
          <w:rFonts w:cs="Times New Roman" w:hint="eastAsia"/>
          <w:szCs w:val="32"/>
        </w:rPr>
        <w:t>系</w:t>
      </w:r>
      <w:r>
        <w:rPr>
          <w:rFonts w:cs="Times New Roman" w:hint="eastAsia"/>
          <w:szCs w:val="32"/>
        </w:rPr>
        <w:t>）</w:t>
      </w:r>
      <w:r w:rsidR="008E1E43" w:rsidRPr="008E1E43">
        <w:rPr>
          <w:rFonts w:cs="Times New Roman" w:hint="eastAsia"/>
          <w:szCs w:val="32"/>
        </w:rPr>
        <w:t>的第二课堂教育活动安排应统筹考虑，贯穿学生各学段的课外活动，应包含必选活动和自选活动。其中，安排“思想教育与引领”模块活动不少于总体安排的</w:t>
      </w:r>
      <w:r w:rsidR="008E1E43" w:rsidRPr="008E1E43">
        <w:rPr>
          <w:rFonts w:cs="Times New Roman" w:hint="eastAsia"/>
          <w:szCs w:val="32"/>
        </w:rPr>
        <w:t>40%</w:t>
      </w:r>
      <w:r w:rsidR="008E1E43" w:rsidRPr="008E1E43">
        <w:rPr>
          <w:rFonts w:cs="Times New Roman" w:hint="eastAsia"/>
          <w:szCs w:val="32"/>
        </w:rPr>
        <w:t>，“学习与学术发展”模块活动不少于总体安排的</w:t>
      </w:r>
      <w:r w:rsidR="008E1E43" w:rsidRPr="008E1E43">
        <w:rPr>
          <w:rFonts w:cs="Times New Roman" w:hint="eastAsia"/>
          <w:szCs w:val="32"/>
        </w:rPr>
        <w:t>40%</w:t>
      </w:r>
      <w:r w:rsidR="008E1E43" w:rsidRPr="008E1E43">
        <w:rPr>
          <w:rFonts w:cs="Times New Roman" w:hint="eastAsia"/>
          <w:szCs w:val="32"/>
        </w:rPr>
        <w:t>。必选活动应要求全体学生参与，实现全覆盖；自选活动为发展型、补益型活动，提供学生选择。</w:t>
      </w:r>
    </w:p>
    <w:p w:rsidR="008E1E43" w:rsidRPr="008E1E43" w:rsidRDefault="008E1E43" w:rsidP="008E1E43">
      <w:pPr>
        <w:ind w:firstLineChars="200" w:firstLine="624"/>
        <w:rPr>
          <w:rFonts w:cs="Times New Roman"/>
          <w:szCs w:val="32"/>
        </w:rPr>
      </w:pPr>
      <w:r w:rsidRPr="008E1E43">
        <w:rPr>
          <w:rFonts w:cs="Times New Roman" w:hint="eastAsia"/>
          <w:szCs w:val="32"/>
        </w:rPr>
        <w:t>学校和</w:t>
      </w:r>
      <w:r w:rsidR="00225B24">
        <w:rPr>
          <w:rFonts w:cs="Times New Roman" w:hint="eastAsia"/>
          <w:szCs w:val="32"/>
        </w:rPr>
        <w:t>学</w:t>
      </w:r>
      <w:r w:rsidRPr="008E1E43">
        <w:rPr>
          <w:rFonts w:cs="Times New Roman" w:hint="eastAsia"/>
          <w:szCs w:val="32"/>
        </w:rPr>
        <w:t>院</w:t>
      </w:r>
      <w:r w:rsidR="00225B24">
        <w:rPr>
          <w:rFonts w:cs="Times New Roman" w:hint="eastAsia"/>
          <w:szCs w:val="32"/>
        </w:rPr>
        <w:t>（</w:t>
      </w:r>
      <w:r w:rsidRPr="008E1E43">
        <w:rPr>
          <w:rFonts w:cs="Times New Roman" w:hint="eastAsia"/>
          <w:szCs w:val="32"/>
        </w:rPr>
        <w:t>系</w:t>
      </w:r>
      <w:r w:rsidR="00225B24">
        <w:rPr>
          <w:rFonts w:cs="Times New Roman" w:hint="eastAsia"/>
          <w:szCs w:val="32"/>
        </w:rPr>
        <w:t>）</w:t>
      </w:r>
      <w:r w:rsidRPr="008E1E43">
        <w:rPr>
          <w:rFonts w:cs="Times New Roman" w:hint="eastAsia"/>
          <w:szCs w:val="32"/>
        </w:rPr>
        <w:t>都可以作为第二课堂活动的组织单位。</w:t>
      </w:r>
      <w:r w:rsidR="00225B24">
        <w:rPr>
          <w:rFonts w:cs="Times New Roman" w:hint="eastAsia"/>
          <w:szCs w:val="32"/>
        </w:rPr>
        <w:t>学</w:t>
      </w:r>
      <w:r w:rsidRPr="008E1E43">
        <w:rPr>
          <w:rFonts w:cs="Times New Roman" w:hint="eastAsia"/>
          <w:szCs w:val="32"/>
        </w:rPr>
        <w:t>院</w:t>
      </w:r>
      <w:r w:rsidR="00225B24">
        <w:rPr>
          <w:rFonts w:cs="Times New Roman" w:hint="eastAsia"/>
          <w:szCs w:val="32"/>
        </w:rPr>
        <w:t>（</w:t>
      </w:r>
      <w:r w:rsidRPr="008E1E43">
        <w:rPr>
          <w:rFonts w:cs="Times New Roman" w:hint="eastAsia"/>
          <w:szCs w:val="32"/>
        </w:rPr>
        <w:t>系</w:t>
      </w:r>
      <w:r w:rsidR="00225B24">
        <w:rPr>
          <w:rFonts w:cs="Times New Roman" w:hint="eastAsia"/>
          <w:szCs w:val="32"/>
        </w:rPr>
        <w:t>）</w:t>
      </w:r>
      <w:r w:rsidRPr="008E1E43">
        <w:rPr>
          <w:rFonts w:cs="Times New Roman" w:hint="eastAsia"/>
          <w:szCs w:val="32"/>
        </w:rPr>
        <w:t>负责根据学校规定和指引制订体现本院</w:t>
      </w:r>
      <w:r w:rsidR="00225B24">
        <w:rPr>
          <w:rFonts w:cs="Times New Roman" w:hint="eastAsia"/>
          <w:szCs w:val="32"/>
        </w:rPr>
        <w:t>（</w:t>
      </w:r>
      <w:r w:rsidRPr="008E1E43">
        <w:rPr>
          <w:rFonts w:cs="Times New Roman" w:hint="eastAsia"/>
          <w:szCs w:val="32"/>
        </w:rPr>
        <w:t>系</w:t>
      </w:r>
      <w:r w:rsidR="00225B24">
        <w:rPr>
          <w:rFonts w:cs="Times New Roman" w:hint="eastAsia"/>
          <w:szCs w:val="32"/>
        </w:rPr>
        <w:t>）</w:t>
      </w:r>
      <w:r w:rsidRPr="008E1E43">
        <w:rPr>
          <w:rFonts w:cs="Times New Roman" w:hint="eastAsia"/>
          <w:szCs w:val="32"/>
        </w:rPr>
        <w:t>第二课堂教育活动系列安排的第二课堂培养方案，定期修订和完善，注重与第一课堂教学培养方案的衔接；学校负责对各院</w:t>
      </w:r>
      <w:r w:rsidR="00225B24">
        <w:rPr>
          <w:rFonts w:cs="Times New Roman" w:hint="eastAsia"/>
          <w:szCs w:val="32"/>
        </w:rPr>
        <w:t>（</w:t>
      </w:r>
      <w:r w:rsidRPr="008E1E43">
        <w:rPr>
          <w:rFonts w:cs="Times New Roman" w:hint="eastAsia"/>
          <w:szCs w:val="32"/>
        </w:rPr>
        <w:t>系</w:t>
      </w:r>
      <w:r w:rsidR="00225B24">
        <w:rPr>
          <w:rFonts w:cs="Times New Roman" w:hint="eastAsia"/>
          <w:szCs w:val="32"/>
        </w:rPr>
        <w:t>）</w:t>
      </w:r>
      <w:r w:rsidRPr="008E1E43">
        <w:rPr>
          <w:rFonts w:cs="Times New Roman" w:hint="eastAsia"/>
          <w:szCs w:val="32"/>
        </w:rPr>
        <w:t>第二课堂培养方案进行审议，对各院</w:t>
      </w:r>
      <w:r w:rsidR="00225B24">
        <w:rPr>
          <w:rFonts w:cs="Times New Roman" w:hint="eastAsia"/>
          <w:szCs w:val="32"/>
        </w:rPr>
        <w:t>（</w:t>
      </w:r>
      <w:r w:rsidRPr="008E1E43">
        <w:rPr>
          <w:rFonts w:cs="Times New Roman" w:hint="eastAsia"/>
          <w:szCs w:val="32"/>
        </w:rPr>
        <w:t>系</w:t>
      </w:r>
      <w:r w:rsidR="00225B24">
        <w:rPr>
          <w:rFonts w:cs="Times New Roman" w:hint="eastAsia"/>
          <w:szCs w:val="32"/>
        </w:rPr>
        <w:t>）</w:t>
      </w:r>
      <w:r w:rsidRPr="008E1E43">
        <w:rPr>
          <w:rFonts w:cs="Times New Roman" w:hint="eastAsia"/>
          <w:szCs w:val="32"/>
        </w:rPr>
        <w:t>开展的第二课堂教育活动进行指导、统筹和协调。</w:t>
      </w:r>
    </w:p>
    <w:p w:rsidR="008E1E43" w:rsidRPr="008E1E43" w:rsidRDefault="008E1E43" w:rsidP="008E1E43">
      <w:pPr>
        <w:ind w:firstLineChars="200" w:firstLine="624"/>
        <w:jc w:val="both"/>
        <w:rPr>
          <w:rFonts w:ascii="黑体" w:eastAsia="黑体" w:hAnsi="黑体" w:cs="Times New Roman"/>
          <w:szCs w:val="32"/>
        </w:rPr>
      </w:pPr>
      <w:r w:rsidRPr="008E1E43">
        <w:rPr>
          <w:rFonts w:ascii="黑体" w:eastAsia="黑体" w:hAnsi="黑体" w:cs="Times New Roman" w:hint="eastAsia"/>
          <w:szCs w:val="32"/>
        </w:rPr>
        <w:t>三、提升第二课堂教育活动的质量水平</w:t>
      </w:r>
    </w:p>
    <w:p w:rsidR="008E1E43" w:rsidRPr="008E1E43" w:rsidRDefault="008E1E43" w:rsidP="008E1E43">
      <w:pPr>
        <w:ind w:firstLineChars="200" w:firstLine="626"/>
        <w:jc w:val="both"/>
        <w:rPr>
          <w:rFonts w:cs="Times New Roman"/>
          <w:szCs w:val="32"/>
        </w:rPr>
      </w:pPr>
      <w:r w:rsidRPr="008E1E43">
        <w:rPr>
          <w:rFonts w:cs="Times New Roman" w:hint="eastAsia"/>
          <w:b/>
          <w:szCs w:val="32"/>
        </w:rPr>
        <w:t>7</w:t>
      </w:r>
      <w:r>
        <w:rPr>
          <w:rFonts w:cs="Times New Roman" w:hint="eastAsia"/>
          <w:b/>
          <w:szCs w:val="32"/>
        </w:rPr>
        <w:t>．</w:t>
      </w:r>
      <w:r w:rsidRPr="008E1E43">
        <w:rPr>
          <w:rFonts w:cs="Times New Roman"/>
          <w:b/>
          <w:szCs w:val="32"/>
        </w:rPr>
        <w:t>建立</w:t>
      </w:r>
      <w:r w:rsidRPr="008E1E43">
        <w:rPr>
          <w:rFonts w:cs="Times New Roman" w:hint="eastAsia"/>
          <w:b/>
          <w:szCs w:val="32"/>
        </w:rPr>
        <w:t>第二课堂活动的质量管理机制。</w:t>
      </w:r>
      <w:r w:rsidRPr="008E1E43">
        <w:rPr>
          <w:rFonts w:cs="Times New Roman" w:hint="eastAsia"/>
          <w:szCs w:val="32"/>
        </w:rPr>
        <w:t>建立第二课堂教育活动的</w:t>
      </w:r>
      <w:r w:rsidRPr="008E1E43">
        <w:rPr>
          <w:rFonts w:cs="Times New Roman"/>
          <w:szCs w:val="32"/>
        </w:rPr>
        <w:t>准入机制，进一步明确</w:t>
      </w:r>
      <w:r w:rsidRPr="008E1E43">
        <w:rPr>
          <w:rFonts w:cs="Times New Roman" w:hint="eastAsia"/>
          <w:szCs w:val="32"/>
        </w:rPr>
        <w:t>准入标准。对纳入第二课堂培养方案的教育活动，应从教师指导团队、教育内容、经费保障、育人方法、活动预期、往期效果等方面，进行准入审核。对教育效果不好、组织实施不力的培养活动，应当责令限期整改，对整改后仍不能符合教学目标的培养活动，应退出人才培养方案。</w:t>
      </w:r>
    </w:p>
    <w:p w:rsidR="008E1E43" w:rsidRPr="008E1E43" w:rsidRDefault="008E1E43" w:rsidP="008E1E43">
      <w:pPr>
        <w:ind w:firstLineChars="200" w:firstLine="626"/>
        <w:jc w:val="both"/>
        <w:rPr>
          <w:rFonts w:cs="Times New Roman"/>
          <w:szCs w:val="32"/>
        </w:rPr>
      </w:pPr>
      <w:r w:rsidRPr="008E1E43">
        <w:rPr>
          <w:rFonts w:cs="Times New Roman" w:hint="eastAsia"/>
          <w:b/>
          <w:szCs w:val="32"/>
        </w:rPr>
        <w:t>8</w:t>
      </w:r>
      <w:r>
        <w:rPr>
          <w:rFonts w:cs="Times New Roman" w:hint="eastAsia"/>
          <w:b/>
          <w:szCs w:val="32"/>
        </w:rPr>
        <w:t>．</w:t>
      </w:r>
      <w:r w:rsidRPr="008E1E43">
        <w:rPr>
          <w:rFonts w:cs="Times New Roman" w:hint="eastAsia"/>
          <w:b/>
          <w:szCs w:val="32"/>
        </w:rPr>
        <w:t>完善对第二课堂活动的考核评估。</w:t>
      </w:r>
      <w:r w:rsidRPr="008E1E43">
        <w:rPr>
          <w:rFonts w:cs="Times New Roman" w:hint="eastAsia"/>
          <w:szCs w:val="32"/>
        </w:rPr>
        <w:t>建立第二课堂教育活动绩效评估体系，研制可推进、可测量、可督导、可落实的工作评估考核体系，设置第二课堂教育活动的评估观测点，由学校和学生进行评价。学校组织力量，实地考察活动组织开展情况，定期整理反馈情况。增加学生评价环节，评价结果纳入每年学校组织的院系工作绩效考核中，实现目标管理与过程管理相统一、指标牵引与任务牵引相统一、绩效考评与绩效激励相统一。</w:t>
      </w:r>
    </w:p>
    <w:p w:rsidR="008E1E43" w:rsidRPr="008E1E43" w:rsidRDefault="008E1E43" w:rsidP="008E1E43">
      <w:pPr>
        <w:ind w:firstLineChars="200" w:firstLine="626"/>
        <w:jc w:val="both"/>
        <w:rPr>
          <w:rFonts w:cs="Times New Roman"/>
          <w:szCs w:val="32"/>
        </w:rPr>
      </w:pPr>
      <w:r w:rsidRPr="008E1E43">
        <w:rPr>
          <w:rFonts w:cs="Times New Roman" w:hint="eastAsia"/>
          <w:b/>
          <w:szCs w:val="32"/>
        </w:rPr>
        <w:t>9</w:t>
      </w:r>
      <w:r>
        <w:rPr>
          <w:rFonts w:cs="Times New Roman" w:hint="eastAsia"/>
          <w:b/>
          <w:szCs w:val="32"/>
        </w:rPr>
        <w:t>．</w:t>
      </w:r>
      <w:r w:rsidRPr="008E1E43">
        <w:rPr>
          <w:rFonts w:cs="Times New Roman" w:hint="eastAsia"/>
          <w:b/>
          <w:szCs w:val="32"/>
        </w:rPr>
        <w:t>建立学生参与第二课堂活动成绩单。</w:t>
      </w:r>
      <w:r w:rsidRPr="008E1E43">
        <w:rPr>
          <w:rFonts w:cs="Times New Roman" w:hint="eastAsia"/>
          <w:szCs w:val="32"/>
        </w:rPr>
        <w:t>客观记录、科学认证学生参与第二课堂教育活动的经历和成果，逐步形成“第二课堂成绩单”，促进“第二课堂成绩单”对第一课堂教育教学的重要补充和支撑作用，成为学生综合素质评价的重要依据。</w:t>
      </w:r>
    </w:p>
    <w:p w:rsidR="008E1E43" w:rsidRPr="008E1E43" w:rsidRDefault="008E1E43" w:rsidP="008E1E43">
      <w:pPr>
        <w:ind w:firstLineChars="200" w:firstLine="624"/>
        <w:jc w:val="both"/>
        <w:rPr>
          <w:rFonts w:ascii="黑体" w:eastAsia="黑体" w:hAnsi="黑体" w:cs="Times New Roman"/>
          <w:szCs w:val="32"/>
        </w:rPr>
      </w:pPr>
      <w:r w:rsidRPr="008E1E43">
        <w:rPr>
          <w:rFonts w:ascii="黑体" w:eastAsia="黑体" w:hAnsi="黑体" w:cs="Times New Roman" w:hint="eastAsia"/>
          <w:szCs w:val="32"/>
        </w:rPr>
        <w:t>四、加强第二课堂建设的组织领导和保障</w:t>
      </w:r>
    </w:p>
    <w:p w:rsidR="008E1E43" w:rsidRPr="008E1E43" w:rsidRDefault="008E1E43" w:rsidP="008E1E43">
      <w:pPr>
        <w:ind w:firstLineChars="200" w:firstLine="626"/>
        <w:jc w:val="both"/>
        <w:rPr>
          <w:rFonts w:cs="Times New Roman"/>
          <w:szCs w:val="32"/>
        </w:rPr>
      </w:pPr>
      <w:r w:rsidRPr="008E1E43">
        <w:rPr>
          <w:rFonts w:cs="Times New Roman" w:hint="eastAsia"/>
          <w:b/>
          <w:szCs w:val="32"/>
        </w:rPr>
        <w:t>10</w:t>
      </w:r>
      <w:r>
        <w:rPr>
          <w:rFonts w:cs="Times New Roman" w:hint="eastAsia"/>
          <w:b/>
          <w:szCs w:val="32"/>
        </w:rPr>
        <w:t>．</w:t>
      </w:r>
      <w:r w:rsidRPr="008E1E43">
        <w:rPr>
          <w:rFonts w:cs="Times New Roman"/>
          <w:b/>
          <w:snapToGrid w:val="0"/>
          <w:color w:val="000000"/>
          <w:kern w:val="0"/>
          <w:szCs w:val="32"/>
        </w:rPr>
        <w:t>建立健全</w:t>
      </w:r>
      <w:r w:rsidRPr="008E1E43">
        <w:rPr>
          <w:rFonts w:cs="Times New Roman" w:hint="eastAsia"/>
          <w:b/>
          <w:szCs w:val="32"/>
        </w:rPr>
        <w:t>第二课堂组织领导机制。</w:t>
      </w:r>
      <w:r w:rsidRPr="008E1E43">
        <w:rPr>
          <w:rFonts w:cs="Times New Roman" w:hint="eastAsia"/>
          <w:szCs w:val="32"/>
        </w:rPr>
        <w:t>学校层面成立第二课堂人才培养专门委员会或</w:t>
      </w:r>
      <w:r w:rsidRPr="008E1E43">
        <w:rPr>
          <w:rFonts w:cs="Times New Roman"/>
          <w:szCs w:val="32"/>
        </w:rPr>
        <w:t>领导小组</w:t>
      </w:r>
      <w:r w:rsidRPr="008E1E43">
        <w:rPr>
          <w:rFonts w:cs="Times New Roman" w:hint="eastAsia"/>
          <w:szCs w:val="32"/>
        </w:rPr>
        <w:t>，成员包括分管学生工作的校领导、分管本科教学工作的校领导、本科教学指导委员会成员代表、党委宣传部、党委学生工作部、校团委、教务部、研究生院等职能部门负责人、教师代表等，负责全面指导、监督、评估学校第二课堂建设，审定学校第二课堂人才培养方案等。各院（系）相应有专门的委员会或工作小组，成员应</w:t>
      </w:r>
      <w:r w:rsidRPr="008E1E43">
        <w:rPr>
          <w:rFonts w:cs="Times New Roman"/>
          <w:szCs w:val="32"/>
        </w:rPr>
        <w:t>包括</w:t>
      </w:r>
      <w:r w:rsidRPr="008E1E43">
        <w:rPr>
          <w:rFonts w:cs="Times New Roman" w:hint="eastAsia"/>
          <w:szCs w:val="32"/>
        </w:rPr>
        <w:t>院</w:t>
      </w:r>
      <w:r w:rsidRPr="008E1E43">
        <w:rPr>
          <w:rFonts w:cs="Times New Roman"/>
          <w:szCs w:val="32"/>
        </w:rPr>
        <w:t>（</w:t>
      </w:r>
      <w:r w:rsidRPr="008E1E43">
        <w:rPr>
          <w:rFonts w:cs="Times New Roman" w:hint="eastAsia"/>
          <w:szCs w:val="32"/>
        </w:rPr>
        <w:t>系</w:t>
      </w:r>
      <w:r w:rsidRPr="008E1E43">
        <w:rPr>
          <w:rFonts w:cs="Times New Roman"/>
          <w:szCs w:val="32"/>
        </w:rPr>
        <w:t>）分管学生工作的领导、分管本科教学工作的领导</w:t>
      </w:r>
      <w:r w:rsidRPr="008E1E43">
        <w:rPr>
          <w:rFonts w:cs="Times New Roman" w:hint="eastAsia"/>
          <w:szCs w:val="32"/>
        </w:rPr>
        <w:t>，本科</w:t>
      </w:r>
      <w:r w:rsidRPr="008E1E43">
        <w:rPr>
          <w:rFonts w:cs="Times New Roman"/>
          <w:szCs w:val="32"/>
        </w:rPr>
        <w:t>教育与学位专门委员会</w:t>
      </w:r>
      <w:r w:rsidRPr="008E1E43">
        <w:rPr>
          <w:rFonts w:cs="Times New Roman" w:hint="eastAsia"/>
          <w:szCs w:val="32"/>
        </w:rPr>
        <w:t>成员</w:t>
      </w:r>
      <w:r w:rsidRPr="008E1E43">
        <w:rPr>
          <w:rFonts w:cs="Times New Roman"/>
          <w:szCs w:val="32"/>
        </w:rPr>
        <w:t>代表，</w:t>
      </w:r>
      <w:r w:rsidRPr="008E1E43">
        <w:rPr>
          <w:rFonts w:cs="Times New Roman" w:hint="eastAsia"/>
          <w:szCs w:val="32"/>
        </w:rPr>
        <w:t>教师</w:t>
      </w:r>
      <w:r w:rsidRPr="008E1E43">
        <w:rPr>
          <w:rFonts w:cs="Times New Roman"/>
          <w:szCs w:val="32"/>
        </w:rPr>
        <w:t>代表等，</w:t>
      </w:r>
      <w:r w:rsidRPr="008E1E43">
        <w:rPr>
          <w:rFonts w:cs="Times New Roman" w:hint="eastAsia"/>
          <w:szCs w:val="32"/>
        </w:rPr>
        <w:t>负责指导、监督和评估本院（系）第二课堂建设，对本院（系）第二课堂人才培养方案进行论证、审议、修订及组织协调。各院（系）学生工作部门负责起草本院</w:t>
      </w:r>
      <w:r w:rsidR="00225B24">
        <w:rPr>
          <w:rFonts w:cs="Times New Roman" w:hint="eastAsia"/>
          <w:szCs w:val="32"/>
        </w:rPr>
        <w:t>（</w:t>
      </w:r>
      <w:r w:rsidRPr="008E1E43">
        <w:rPr>
          <w:rFonts w:cs="Times New Roman" w:hint="eastAsia"/>
          <w:szCs w:val="32"/>
        </w:rPr>
        <w:t>系</w:t>
      </w:r>
      <w:r w:rsidR="00225B24">
        <w:rPr>
          <w:rFonts w:cs="Times New Roman" w:hint="eastAsia"/>
          <w:szCs w:val="32"/>
        </w:rPr>
        <w:t>）</w:t>
      </w:r>
      <w:r w:rsidRPr="008E1E43">
        <w:rPr>
          <w:rFonts w:cs="Times New Roman" w:hint="eastAsia"/>
          <w:szCs w:val="32"/>
        </w:rPr>
        <w:t>第二课堂人才培养方案及组织实施。</w:t>
      </w:r>
    </w:p>
    <w:p w:rsidR="008E1E43" w:rsidRPr="008E1E43" w:rsidRDefault="008E1E43" w:rsidP="008E1E43">
      <w:pPr>
        <w:ind w:firstLineChars="200" w:firstLine="626"/>
        <w:jc w:val="both"/>
        <w:rPr>
          <w:rFonts w:cs="Times New Roman"/>
          <w:szCs w:val="32"/>
        </w:rPr>
      </w:pPr>
      <w:r w:rsidRPr="008E1E43">
        <w:rPr>
          <w:rFonts w:cs="Times New Roman" w:hint="eastAsia"/>
          <w:b/>
          <w:szCs w:val="32"/>
        </w:rPr>
        <w:t>11</w:t>
      </w:r>
      <w:r>
        <w:rPr>
          <w:rFonts w:cs="Times New Roman" w:hint="eastAsia"/>
          <w:b/>
          <w:szCs w:val="32"/>
        </w:rPr>
        <w:t>．</w:t>
      </w:r>
      <w:r w:rsidRPr="008E1E43">
        <w:rPr>
          <w:rFonts w:cs="Times New Roman" w:hint="eastAsia"/>
          <w:b/>
          <w:szCs w:val="32"/>
        </w:rPr>
        <w:t>制订实施第二课堂的人才培养方案。</w:t>
      </w:r>
      <w:r w:rsidRPr="008E1E43">
        <w:rPr>
          <w:rFonts w:cs="Times New Roman" w:hint="eastAsia"/>
          <w:szCs w:val="32"/>
        </w:rPr>
        <w:t>学校制订第二课堂人才培养总体方案，对各院</w:t>
      </w:r>
      <w:r w:rsidR="00225B24">
        <w:rPr>
          <w:rFonts w:cs="Times New Roman" w:hint="eastAsia"/>
          <w:szCs w:val="32"/>
        </w:rPr>
        <w:t>（</w:t>
      </w:r>
      <w:r w:rsidRPr="008E1E43">
        <w:rPr>
          <w:rFonts w:cs="Times New Roman" w:hint="eastAsia"/>
          <w:szCs w:val="32"/>
        </w:rPr>
        <w:t>系</w:t>
      </w:r>
      <w:r w:rsidR="00225B24">
        <w:rPr>
          <w:rFonts w:cs="Times New Roman" w:hint="eastAsia"/>
          <w:szCs w:val="32"/>
        </w:rPr>
        <w:t>）</w:t>
      </w:r>
      <w:r w:rsidRPr="008E1E43">
        <w:rPr>
          <w:rFonts w:cs="Times New Roman" w:hint="eastAsia"/>
          <w:szCs w:val="32"/>
        </w:rPr>
        <w:t>第二课堂方案制订和建设提出指导性意见，并定期进行修订。制订的程序包括：调查研究、起草方案、征集意见、审核论证、印发实施等。各院（系）应根据学校总体方案，制订本院（系）的第二课堂人才培养方案。制订的程序包括：调查研究、起草方案、征集意见、本院（系）审核论证、学校审核论证、印发实施等。</w:t>
      </w:r>
    </w:p>
    <w:p w:rsidR="008E1E43" w:rsidRPr="008E1E43" w:rsidRDefault="008E1E43" w:rsidP="008E1E43">
      <w:pPr>
        <w:ind w:firstLineChars="200" w:firstLine="624"/>
        <w:jc w:val="both"/>
        <w:rPr>
          <w:rFonts w:cs="Times New Roman"/>
          <w:szCs w:val="32"/>
          <w:highlight w:val="yellow"/>
        </w:rPr>
      </w:pPr>
      <w:r w:rsidRPr="008E1E43">
        <w:rPr>
          <w:rFonts w:cs="Times New Roman" w:hint="eastAsia"/>
          <w:szCs w:val="32"/>
        </w:rPr>
        <w:t>第二课堂人才</w:t>
      </w:r>
      <w:r w:rsidRPr="008E1E43">
        <w:rPr>
          <w:rFonts w:cs="Times New Roman"/>
          <w:szCs w:val="32"/>
        </w:rPr>
        <w:t>培养方案一经批准，</w:t>
      </w:r>
      <w:r w:rsidRPr="008E1E43">
        <w:rPr>
          <w:rFonts w:cs="Times New Roman" w:hint="eastAsia"/>
          <w:szCs w:val="32"/>
        </w:rPr>
        <w:t>各培养单位应</w:t>
      </w:r>
      <w:r w:rsidRPr="008E1E43">
        <w:rPr>
          <w:rFonts w:cs="Times New Roman"/>
          <w:szCs w:val="32"/>
        </w:rPr>
        <w:t>严格遵照执行。如因特殊情况，必须对培养方案</w:t>
      </w:r>
      <w:r w:rsidRPr="008E1E43">
        <w:rPr>
          <w:rFonts w:cs="Times New Roman" w:hint="eastAsia"/>
          <w:szCs w:val="32"/>
        </w:rPr>
        <w:t>进行</w:t>
      </w:r>
      <w:r w:rsidRPr="008E1E43">
        <w:rPr>
          <w:rFonts w:cs="Times New Roman"/>
          <w:szCs w:val="32"/>
        </w:rPr>
        <w:t>微小范围调整</w:t>
      </w:r>
      <w:r w:rsidRPr="008E1E43">
        <w:rPr>
          <w:rFonts w:cs="Times New Roman" w:hint="eastAsia"/>
          <w:szCs w:val="32"/>
        </w:rPr>
        <w:t>的</w:t>
      </w:r>
      <w:r w:rsidRPr="008E1E43">
        <w:rPr>
          <w:rFonts w:cs="Times New Roman"/>
          <w:szCs w:val="32"/>
        </w:rPr>
        <w:t>，</w:t>
      </w:r>
      <w:r w:rsidRPr="008E1E43">
        <w:rPr>
          <w:rFonts w:cs="Times New Roman" w:hint="eastAsia"/>
          <w:szCs w:val="32"/>
        </w:rPr>
        <w:t>应先由本院（系）论证，经本院（系）党政联席会或专门的委员会审定，报学校批准后方可</w:t>
      </w:r>
      <w:r w:rsidRPr="008E1E43">
        <w:rPr>
          <w:rFonts w:cs="Times New Roman"/>
          <w:szCs w:val="32"/>
        </w:rPr>
        <w:t>实施</w:t>
      </w:r>
      <w:r w:rsidRPr="008E1E43">
        <w:rPr>
          <w:rFonts w:cs="Times New Roman" w:hint="eastAsia"/>
          <w:szCs w:val="32"/>
        </w:rPr>
        <w:t>。</w:t>
      </w:r>
    </w:p>
    <w:p w:rsidR="008E1E43" w:rsidRPr="008E1E43" w:rsidRDefault="008E1E43" w:rsidP="008E1E43">
      <w:pPr>
        <w:ind w:firstLineChars="200" w:firstLine="626"/>
        <w:rPr>
          <w:rFonts w:cs="Times New Roman"/>
          <w:sz w:val="30"/>
          <w:szCs w:val="30"/>
        </w:rPr>
      </w:pPr>
      <w:r w:rsidRPr="008E1E43">
        <w:rPr>
          <w:rFonts w:cs="Times New Roman" w:hint="eastAsia"/>
          <w:b/>
          <w:szCs w:val="32"/>
        </w:rPr>
        <w:t>12</w:t>
      </w:r>
      <w:r>
        <w:rPr>
          <w:rFonts w:cs="Times New Roman" w:hint="eastAsia"/>
          <w:b/>
          <w:szCs w:val="32"/>
        </w:rPr>
        <w:t>．</w:t>
      </w:r>
      <w:r w:rsidRPr="008E1E43">
        <w:rPr>
          <w:rFonts w:cs="Times New Roman" w:hint="eastAsia"/>
          <w:b/>
          <w:szCs w:val="32"/>
        </w:rPr>
        <w:t>加强第二课堂建设的条件保障。</w:t>
      </w:r>
      <w:r w:rsidRPr="008E1E43">
        <w:rPr>
          <w:rFonts w:cs="Times New Roman" w:hint="eastAsia"/>
          <w:szCs w:val="32"/>
        </w:rPr>
        <w:t>以“大思政”平台为依托，加强师资队伍建设。充分发挥党政管理干部、专任教师、辅导员、班主任等各支队伍力量，吸收</w:t>
      </w:r>
      <w:r w:rsidRPr="008E1E43">
        <w:rPr>
          <w:rFonts w:cs="Times New Roman"/>
          <w:szCs w:val="32"/>
        </w:rPr>
        <w:t>老干部、老战士、老专家、老教师、老模范</w:t>
      </w:r>
      <w:r w:rsidRPr="008E1E43">
        <w:rPr>
          <w:rFonts w:cs="Times New Roman" w:hint="eastAsia"/>
          <w:szCs w:val="32"/>
        </w:rPr>
        <w:t>等加入师资队伍，形成第二课堂教育教学师资库。各单位应结合实际开展教师第二课堂工作量的计算和成果认定，在课题研究、培养培训方面予以倾斜支持，对表现优秀的个人给予奖励。学校加大对人才培养第二课堂重点预算项目、实践育人精品项目的经费支持，确保优质教育活动的培育和有序运行；各</w:t>
      </w:r>
      <w:r w:rsidR="004C6E11">
        <w:rPr>
          <w:rFonts w:cs="Times New Roman" w:hint="eastAsia"/>
          <w:szCs w:val="32"/>
        </w:rPr>
        <w:t>培养</w:t>
      </w:r>
      <w:r w:rsidRPr="008E1E43">
        <w:rPr>
          <w:rFonts w:cs="Times New Roman" w:hint="eastAsia"/>
          <w:szCs w:val="32"/>
        </w:rPr>
        <w:t>单位应加大投入，多措并举为学生成长成才创造有利条件。</w:t>
      </w:r>
      <w:r w:rsidR="004C6E11">
        <w:rPr>
          <w:rFonts w:cs="Times New Roman" w:hint="eastAsia"/>
          <w:szCs w:val="32"/>
        </w:rPr>
        <w:t>推进</w:t>
      </w:r>
      <w:r w:rsidRPr="008E1E43">
        <w:rPr>
          <w:rFonts w:cs="Times New Roman" w:hint="eastAsia"/>
          <w:szCs w:val="32"/>
        </w:rPr>
        <w:t>第二课堂信息化平台</w:t>
      </w:r>
      <w:r w:rsidR="004C6E11">
        <w:rPr>
          <w:rFonts w:cs="Times New Roman" w:hint="eastAsia"/>
          <w:szCs w:val="32"/>
        </w:rPr>
        <w:t>建设</w:t>
      </w:r>
      <w:r w:rsidRPr="008E1E43">
        <w:rPr>
          <w:rFonts w:cs="Times New Roman" w:hint="eastAsia"/>
          <w:szCs w:val="32"/>
        </w:rPr>
        <w:t>，实现第二课堂教育活动的在线发布、在线选择、在线评价、在线参与、在线记录等功能，集学生信息、教育活动信息、参与情况信息、“成绩单”信息于一体。进一步完善校内相应的硬件配套设施。</w:t>
      </w:r>
    </w:p>
    <w:p w:rsidR="008E1E43" w:rsidRPr="008E1E43" w:rsidRDefault="008E1E43" w:rsidP="008E1E43">
      <w:pPr>
        <w:rPr>
          <w:rFonts w:cs="Times New Roman"/>
          <w:szCs w:val="32"/>
        </w:rPr>
      </w:pPr>
    </w:p>
    <w:p w:rsidR="009E6909" w:rsidRPr="009E6909" w:rsidRDefault="009E6909" w:rsidP="005E0E1F"/>
    <w:p w:rsidR="009E6909" w:rsidRPr="009E6909" w:rsidRDefault="009E6909" w:rsidP="005E0E1F"/>
    <w:p w:rsidR="009E6909" w:rsidRPr="009E6909" w:rsidRDefault="009E6909" w:rsidP="00DC3209">
      <w:pPr>
        <w:ind w:rightChars="577" w:right="1799"/>
        <w:jc w:val="right"/>
      </w:pPr>
      <w:r w:rsidRPr="009E6909">
        <w:t>中山大学</w:t>
      </w:r>
    </w:p>
    <w:p w:rsidR="009E6909" w:rsidRPr="009E6909" w:rsidRDefault="009E6909" w:rsidP="00DC3209">
      <w:pPr>
        <w:ind w:rightChars="390" w:right="1216"/>
        <w:jc w:val="right"/>
      </w:pPr>
      <w:r w:rsidRPr="009E6909">
        <w:t>20</w:t>
      </w:r>
      <w:r w:rsidR="008E1E43">
        <w:rPr>
          <w:rFonts w:hint="eastAsia"/>
        </w:rPr>
        <w:t>17</w:t>
      </w:r>
      <w:r w:rsidRPr="009E6909">
        <w:t>年</w:t>
      </w:r>
      <w:r w:rsidR="008E1E43">
        <w:rPr>
          <w:rFonts w:hint="eastAsia"/>
        </w:rPr>
        <w:t>10</w:t>
      </w:r>
      <w:r w:rsidRPr="009E6909">
        <w:t>月</w:t>
      </w:r>
      <w:r w:rsidR="008E1E43">
        <w:rPr>
          <w:rFonts w:hint="eastAsia"/>
        </w:rPr>
        <w:t>27</w:t>
      </w:r>
      <w:r w:rsidRPr="009E6909">
        <w:t>日</w:t>
      </w:r>
    </w:p>
    <w:p w:rsidR="009E6909" w:rsidRPr="009E6909" w:rsidRDefault="009E6909" w:rsidP="005E0E1F"/>
    <w:p w:rsidR="009E6909" w:rsidRPr="009E6909" w:rsidRDefault="009E6909" w:rsidP="005E0E1F"/>
    <w:p w:rsidR="009E6909" w:rsidRPr="009E6909" w:rsidRDefault="009E6909" w:rsidP="005E0E1F"/>
    <w:p w:rsidR="009E6909" w:rsidRDefault="009E6909" w:rsidP="005E0E1F"/>
    <w:p w:rsidR="008E1E43" w:rsidRDefault="008E1E43" w:rsidP="005E0E1F"/>
    <w:p w:rsidR="008E1E43" w:rsidRDefault="008E1E43" w:rsidP="005E0E1F"/>
    <w:p w:rsidR="008E1E43" w:rsidRDefault="008E1E43" w:rsidP="005E0E1F"/>
    <w:p w:rsidR="00D362DD" w:rsidRPr="009E6909" w:rsidRDefault="00D362DD" w:rsidP="005E0E1F"/>
    <w:p w:rsidR="009E6909" w:rsidRPr="009E6909" w:rsidRDefault="009E6909" w:rsidP="005E0E1F"/>
    <w:p w:rsidR="009E6909" w:rsidRPr="009E6909" w:rsidRDefault="009E6909" w:rsidP="005E0E1F"/>
    <w:p w:rsidR="00B647F4" w:rsidRPr="009E6909" w:rsidRDefault="00B647F4" w:rsidP="005E0E1F"/>
    <w:p w:rsidR="00B647F4" w:rsidRPr="009E6909" w:rsidRDefault="00B647F4" w:rsidP="005E0E1F"/>
    <w:p w:rsidR="0073066D" w:rsidRPr="000622F0" w:rsidRDefault="0073066D" w:rsidP="005E0E1F">
      <w:pPr>
        <w:ind w:firstLine="645"/>
        <w:jc w:val="right"/>
        <w:rPr>
          <w:szCs w:val="32"/>
        </w:rPr>
      </w:pPr>
      <w:bookmarkStart w:id="1" w:name="OLE_LINK1"/>
      <w:bookmarkStart w:id="2" w:name="OLE_LINK2"/>
    </w:p>
    <w:p w:rsidR="00B647F4" w:rsidRPr="0073066D" w:rsidRDefault="0073066D" w:rsidP="005E0E1F">
      <w:pPr>
        <w:pBdr>
          <w:top w:val="single" w:sz="4" w:space="0" w:color="auto"/>
          <w:bottom w:val="single" w:sz="4" w:space="1" w:color="auto"/>
          <w:between w:val="single" w:sz="4" w:space="1" w:color="auto"/>
        </w:pBdr>
        <w:ind w:firstLineChars="100" w:firstLine="272"/>
        <w:rPr>
          <w:rFonts w:eastAsia="黑体"/>
        </w:rPr>
      </w:pPr>
      <w:r w:rsidRPr="00176594">
        <w:rPr>
          <w:sz w:val="28"/>
          <w:szCs w:val="28"/>
        </w:rPr>
        <w:t>中山大学校长办公室</w:t>
      </w:r>
      <w:r w:rsidRPr="00176594">
        <w:rPr>
          <w:sz w:val="28"/>
          <w:szCs w:val="28"/>
        </w:rPr>
        <w:t xml:space="preserve">            </w:t>
      </w:r>
      <w:r>
        <w:rPr>
          <w:rFonts w:hint="eastAsia"/>
          <w:sz w:val="28"/>
          <w:szCs w:val="28"/>
        </w:rPr>
        <w:t xml:space="preserve">  </w:t>
      </w:r>
      <w:r w:rsidRPr="00176594">
        <w:rPr>
          <w:sz w:val="28"/>
          <w:szCs w:val="28"/>
        </w:rPr>
        <w:t xml:space="preserve">  </w:t>
      </w:r>
      <w:r w:rsidR="0031040F">
        <w:rPr>
          <w:rFonts w:hint="eastAsia"/>
          <w:sz w:val="28"/>
          <w:szCs w:val="28"/>
        </w:rPr>
        <w:t xml:space="preserve"> </w:t>
      </w:r>
      <w:r>
        <w:rPr>
          <w:rFonts w:hint="eastAsia"/>
          <w:sz w:val="28"/>
          <w:szCs w:val="28"/>
        </w:rPr>
        <w:t xml:space="preserve"> </w:t>
      </w:r>
      <w:r w:rsidRPr="00176594">
        <w:rPr>
          <w:sz w:val="28"/>
          <w:szCs w:val="28"/>
        </w:rPr>
        <w:t xml:space="preserve">     20</w:t>
      </w:r>
      <w:r w:rsidR="008E1E43">
        <w:rPr>
          <w:rFonts w:hint="eastAsia"/>
          <w:sz w:val="28"/>
          <w:szCs w:val="28"/>
        </w:rPr>
        <w:t>17</w:t>
      </w:r>
      <w:r w:rsidRPr="0031040F">
        <w:rPr>
          <w:sz w:val="28"/>
          <w:szCs w:val="28"/>
        </w:rPr>
        <w:t>年</w:t>
      </w:r>
      <w:r w:rsidR="008E1E43">
        <w:rPr>
          <w:rFonts w:hint="eastAsia"/>
          <w:sz w:val="28"/>
          <w:szCs w:val="28"/>
        </w:rPr>
        <w:t>11</w:t>
      </w:r>
      <w:r w:rsidRPr="0031040F">
        <w:rPr>
          <w:sz w:val="28"/>
          <w:szCs w:val="28"/>
        </w:rPr>
        <w:t>月</w:t>
      </w:r>
      <w:r w:rsidR="00D362DD">
        <w:rPr>
          <w:rFonts w:hint="eastAsia"/>
          <w:sz w:val="28"/>
          <w:szCs w:val="28"/>
        </w:rPr>
        <w:t>7</w:t>
      </w:r>
      <w:r w:rsidRPr="00176594">
        <w:rPr>
          <w:sz w:val="28"/>
          <w:szCs w:val="28"/>
        </w:rPr>
        <w:t>日印发</w:t>
      </w:r>
      <w:bookmarkEnd w:id="1"/>
      <w:bookmarkEnd w:id="2"/>
    </w:p>
    <w:sectPr w:rsidR="00B647F4" w:rsidRPr="0073066D"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D2E" w:rsidRDefault="005F3D2E" w:rsidP="002D2105">
      <w:r>
        <w:separator/>
      </w:r>
    </w:p>
  </w:endnote>
  <w:endnote w:type="continuationSeparator" w:id="0">
    <w:p w:rsidR="005F3D2E" w:rsidRDefault="005F3D2E"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A91CEC1-4C5D-45DB-900E-F2A220437901}"/>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6EC82212-176C-4C67-9B44-B9DD0DD9A131}"/>
    <w:embedBold r:id="rId3" w:subsetted="1" w:fontKey="{F66F0A33-0C0D-4B5A-AAD2-5EA67CFBA5C1}"/>
  </w:font>
  <w:font w:name="黑体">
    <w:altName w:val="SimHei"/>
    <w:panose1 w:val="02010609060101010101"/>
    <w:charset w:val="86"/>
    <w:family w:val="modern"/>
    <w:pitch w:val="fixed"/>
    <w:sig w:usb0="800002BF" w:usb1="38CF7CFA" w:usb2="00000016" w:usb3="00000000" w:csb0="00040001" w:csb1="00000000"/>
    <w:embedRegular r:id="rId4" w:subsetted="1" w:fontKey="{1CA0F489-2B42-4D93-8A02-56C77BEDE45D}"/>
  </w:font>
  <w:font w:name="方正小标宋简体">
    <w:panose1 w:val="02010601030101010101"/>
    <w:charset w:val="86"/>
    <w:family w:val="script"/>
    <w:pitch w:val="fixed"/>
    <w:sig w:usb0="00000001" w:usb1="080E0000" w:usb2="00000010" w:usb3="00000000" w:csb0="00040000" w:csb1="00000000"/>
    <w:embedRegular r:id="rId5" w:subsetted="1" w:fontKey="{052FE7A0-E725-4B8C-8D44-6FEB1C71BA0F}"/>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6" w:fontKey="{84457F7A-3026-40CD-B55A-55896AE9CC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0043D8"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0043D8" w:rsidRPr="001F44D9">
          <w:rPr>
            <w:rFonts w:ascii="Times New Roman" w:hAnsi="Times New Roman" w:cs="Times New Roman"/>
            <w:sz w:val="28"/>
            <w:szCs w:val="28"/>
          </w:rPr>
          <w:fldChar w:fldCharType="separate"/>
        </w:r>
        <w:r w:rsidR="0030057B" w:rsidRPr="0030057B">
          <w:rPr>
            <w:rFonts w:ascii="Times New Roman" w:hAnsi="Times New Roman" w:cs="Times New Roman"/>
            <w:noProof/>
            <w:sz w:val="28"/>
            <w:szCs w:val="28"/>
            <w:lang w:val="zh-CN"/>
          </w:rPr>
          <w:t>2</w:t>
        </w:r>
        <w:r w:rsidR="000043D8"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0043D8"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0043D8" w:rsidRPr="001F44D9">
          <w:rPr>
            <w:rFonts w:ascii="Times New Roman" w:hAnsi="Times New Roman" w:cs="Times New Roman"/>
            <w:sz w:val="28"/>
            <w:szCs w:val="28"/>
          </w:rPr>
          <w:fldChar w:fldCharType="separate"/>
        </w:r>
        <w:r w:rsidR="0030057B" w:rsidRPr="0030057B">
          <w:rPr>
            <w:rFonts w:ascii="Times New Roman" w:hAnsi="Times New Roman" w:cs="Times New Roman"/>
            <w:noProof/>
            <w:sz w:val="28"/>
            <w:szCs w:val="28"/>
            <w:lang w:val="zh-CN"/>
          </w:rPr>
          <w:t>1</w:t>
        </w:r>
        <w:r w:rsidR="000043D8"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D2E" w:rsidRDefault="005F3D2E" w:rsidP="002D2105">
      <w:r>
        <w:separator/>
      </w:r>
    </w:p>
  </w:footnote>
  <w:footnote w:type="continuationSeparator" w:id="0">
    <w:p w:rsidR="005F3D2E" w:rsidRDefault="005F3D2E"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E1E43"/>
    <w:rsid w:val="000043D8"/>
    <w:rsid w:val="000133BA"/>
    <w:rsid w:val="00016CDC"/>
    <w:rsid w:val="00030B15"/>
    <w:rsid w:val="00032809"/>
    <w:rsid w:val="00047A3B"/>
    <w:rsid w:val="0007068D"/>
    <w:rsid w:val="00086706"/>
    <w:rsid w:val="000D6A64"/>
    <w:rsid w:val="000E3BC9"/>
    <w:rsid w:val="000E40F2"/>
    <w:rsid w:val="00134325"/>
    <w:rsid w:val="0014608B"/>
    <w:rsid w:val="0015000A"/>
    <w:rsid w:val="00160C91"/>
    <w:rsid w:val="00174B4D"/>
    <w:rsid w:val="00180691"/>
    <w:rsid w:val="00192A77"/>
    <w:rsid w:val="001A15AC"/>
    <w:rsid w:val="001A4D7B"/>
    <w:rsid w:val="001B2074"/>
    <w:rsid w:val="001C4193"/>
    <w:rsid w:val="001C6C10"/>
    <w:rsid w:val="001F44D9"/>
    <w:rsid w:val="00216360"/>
    <w:rsid w:val="00221B66"/>
    <w:rsid w:val="00225B24"/>
    <w:rsid w:val="00255631"/>
    <w:rsid w:val="00257911"/>
    <w:rsid w:val="00262F8B"/>
    <w:rsid w:val="00265CBA"/>
    <w:rsid w:val="002821EC"/>
    <w:rsid w:val="002A307E"/>
    <w:rsid w:val="002D2105"/>
    <w:rsid w:val="002D45F3"/>
    <w:rsid w:val="002E2A09"/>
    <w:rsid w:val="002F0783"/>
    <w:rsid w:val="0030057B"/>
    <w:rsid w:val="0030202D"/>
    <w:rsid w:val="0031040F"/>
    <w:rsid w:val="00310A7F"/>
    <w:rsid w:val="00335496"/>
    <w:rsid w:val="003539FC"/>
    <w:rsid w:val="00387133"/>
    <w:rsid w:val="003A3701"/>
    <w:rsid w:val="003C4BE5"/>
    <w:rsid w:val="0040012C"/>
    <w:rsid w:val="004547EE"/>
    <w:rsid w:val="00455838"/>
    <w:rsid w:val="00460FAC"/>
    <w:rsid w:val="00465033"/>
    <w:rsid w:val="00470269"/>
    <w:rsid w:val="004C5FBC"/>
    <w:rsid w:val="004C6E11"/>
    <w:rsid w:val="00521703"/>
    <w:rsid w:val="0053500C"/>
    <w:rsid w:val="00540F53"/>
    <w:rsid w:val="005A02CB"/>
    <w:rsid w:val="005A7C7D"/>
    <w:rsid w:val="005C23A3"/>
    <w:rsid w:val="005C43DF"/>
    <w:rsid w:val="005E0E1F"/>
    <w:rsid w:val="005F3D2E"/>
    <w:rsid w:val="005F5C56"/>
    <w:rsid w:val="00661207"/>
    <w:rsid w:val="00677423"/>
    <w:rsid w:val="00680E17"/>
    <w:rsid w:val="00692C13"/>
    <w:rsid w:val="006A36AC"/>
    <w:rsid w:val="006C5CAD"/>
    <w:rsid w:val="006C767F"/>
    <w:rsid w:val="0073066D"/>
    <w:rsid w:val="00745D45"/>
    <w:rsid w:val="007471C9"/>
    <w:rsid w:val="00786028"/>
    <w:rsid w:val="00786C3E"/>
    <w:rsid w:val="0079450A"/>
    <w:rsid w:val="007D2BC8"/>
    <w:rsid w:val="007F1A60"/>
    <w:rsid w:val="00804651"/>
    <w:rsid w:val="0085406F"/>
    <w:rsid w:val="0086691F"/>
    <w:rsid w:val="00885C5E"/>
    <w:rsid w:val="00886BF3"/>
    <w:rsid w:val="008A57A9"/>
    <w:rsid w:val="008E1E43"/>
    <w:rsid w:val="008F004B"/>
    <w:rsid w:val="008F44B5"/>
    <w:rsid w:val="00900508"/>
    <w:rsid w:val="009106E6"/>
    <w:rsid w:val="009E6909"/>
    <w:rsid w:val="009F1418"/>
    <w:rsid w:val="00A64785"/>
    <w:rsid w:val="00A75BB9"/>
    <w:rsid w:val="00A915EA"/>
    <w:rsid w:val="00AA5679"/>
    <w:rsid w:val="00AE0D34"/>
    <w:rsid w:val="00AF2D96"/>
    <w:rsid w:val="00B647F4"/>
    <w:rsid w:val="00B72473"/>
    <w:rsid w:val="00BA70CC"/>
    <w:rsid w:val="00BF7B90"/>
    <w:rsid w:val="00C143EB"/>
    <w:rsid w:val="00C30E21"/>
    <w:rsid w:val="00CA1FE3"/>
    <w:rsid w:val="00CC443F"/>
    <w:rsid w:val="00D01769"/>
    <w:rsid w:val="00D12D05"/>
    <w:rsid w:val="00D27289"/>
    <w:rsid w:val="00D362DD"/>
    <w:rsid w:val="00D75DCC"/>
    <w:rsid w:val="00D8347C"/>
    <w:rsid w:val="00D9127E"/>
    <w:rsid w:val="00DC3209"/>
    <w:rsid w:val="00DD0D46"/>
    <w:rsid w:val="00DD29A6"/>
    <w:rsid w:val="00DF07D8"/>
    <w:rsid w:val="00E04624"/>
    <w:rsid w:val="00E24535"/>
    <w:rsid w:val="00E34E53"/>
    <w:rsid w:val="00E47A39"/>
    <w:rsid w:val="00E546B9"/>
    <w:rsid w:val="00E85A0E"/>
    <w:rsid w:val="00E911BB"/>
    <w:rsid w:val="00EA38E3"/>
    <w:rsid w:val="00EC396D"/>
    <w:rsid w:val="00ED14E1"/>
    <w:rsid w:val="00EF0F70"/>
    <w:rsid w:val="00F10BD3"/>
    <w:rsid w:val="00F43AE3"/>
    <w:rsid w:val="00F52ABD"/>
    <w:rsid w:val="00FD561B"/>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50E22-6FC2-4CDF-90CC-296DC2B1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中山大学下行文模板.dotx</Template>
  <TotalTime>0</TotalTime>
  <Pages>4</Pages>
  <Words>603</Words>
  <Characters>3441</Characters>
  <Application>Microsoft Office Word</Application>
  <DocSecurity>0</DocSecurity>
  <Lines>28</Lines>
  <Paragraphs>8</Paragraphs>
  <ScaleCrop>false</ScaleCrop>
  <Company>SYSU</Company>
  <LinksUpToDate>false</LinksUpToDate>
  <CharactersWithSpaces>4036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2</cp:revision>
  <cp:lastPrinted>2016-10-24T07:10:00Z</cp:lastPrinted>
  <dcterms:created xsi:type="dcterms:W3CDTF">2017-11-07T09:39:00Z</dcterms:created>
  <dcterms:modified xsi:type="dcterms:W3CDTF">2017-11-07T09:39:00Z</dcterms:modified>
</cp:coreProperties>
</file>