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教育部重点实验室建设与运行管理办法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第一章　总　则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第一条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为加快实施国家创新驱动发展战略，深化科技体制改革，推动高等教育事业发展，规范和加强教育部重点实验室（以下简称实验室）建设与运行管理，制定本办法。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是高等学校组织高水平科学研究、培养和集聚创新人才、开展学术合作交流的重要基地，是国家科技创新体系的重要组成部分。其主要任务是面向科学前沿，聚焦国家战略需求和行业、区域发展需求，开展创新性研究，提升高等学校创新能力，推动学科建设发展，以高水平科学研究支撑高质量高等教育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第三条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实验室实行“开放、流动、联合、竞争”的运行机制；坚持科教融合，创新引领，定期评估，动态调整。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第四条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实验室是由高等学校建设的具有相对独立性的科研实体，实行人、财、物相应独立的管理机制。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第二章　管理职责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第五条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教育部是实验室的宏观管理部门，主要职责是：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（一）制定实验室发展方针和政策，编制发展规划，发布建设指南。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（二）制定实验室建设与运行管理办法，指导实验室的建设和运行。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（三）负责实验室的立项建设、调整和撤销。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（四）组织实验室的验收、评估和检查。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第六条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高等学校主管部门对实验室建设与运行管理的主要职责是：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（一）将实验室的建设发展纳入行业和地方的发展重点。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（二）推进、落实实验室建设和运行经费，以及相应人事配套政策。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（三）依据本办法，指导和监督实验室的运行和管理。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（四）协助教育部做好实验室的验收、评估和检查工作。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第七条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高等学校是实验室建设和运行管理的主体，其主要职责是：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将实验室建设和基本运行经费纳入学校年度预算；在重点学科建设、人才引进和队伍建设、研究生培养指标、自主选题研究等的年度计划中对实验室给予重点支持；提供人力资源、科研场所和仪器设备等条件保障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（二）组织实验室的申报、论证，制定运行管理的实施细则，解决实验室建设运行中的有关问题。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（三）聘任实验室主任和学术委员会主任，组建实验室学术委员会。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（四）组织实验室年度考核，负责日常监督管理，配合做好定期评估。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（五）根据学术委员会建议，提出实验室名称、发展目标、组织结构等重大事项的调整，经主管部门审核报教育部认定。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lastRenderedPageBreak/>
        <w:t>第三章　立项与建设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第八条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教育部根据科学研究、学科发展和人才培养的需要，结合实验室总体规划和布局，会同高等学校主管部门，不定期发布建设指南，组织开展实验室的立项建设，主要包括立项申请、评审、论证、验收。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第九条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实验室立项申请的基本条件为：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（一）研究方向和目标明确，特色鲜明，在本领域有重要影响；有承担国家和地方重大科研任务的能力；具备培养高层次人才的条件，能够广泛开展国内外学术交流与合作；具有良好的学术氛围。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（二）拥有知名学术带头人和年龄与知识结构合理、富于创新、团结协作的优秀研究团队；具有一支稳定、高水平的研究、实验技术和管理人员队伍。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（三）具有良好实验条件和充足的研究场所、经费保障。人员与用房相对集中，原则上实验室面积不低于3000平方米，仪器设备总价值不低于2000万元。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（四）依托学科应为高等学校的优势和特色学科，或是新兴交叉学科，并符合实验室建设规划和指南。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（五）实验室申请立项时，一般应是</w:t>
      </w:r>
      <w:proofErr w:type="gramStart"/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已良好</w:t>
      </w:r>
      <w:proofErr w:type="gramEnd"/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运行2年以上的行业、地方、校级重点研究机构，具有较完善的管理制度。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第十条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根据教育部发布的实验室建设指南和要求，符合立项申请基本条件的高等学校按规定格式填写《教育部重点实验室建设申请书》。高等学校应确保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申请书内容的真实性，并签署配套经费及条件保障等意见，经主管部门审核后报教育部。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第十一条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教育部组织专家对《教育部重点实验室建设申请书》进行评审，择优立项，向高等学校批复立项结果，并抄送其主管部门。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根据立项批复，高等学校组织编制《教育部重点实验室建设计划任务书》，并组织专家组对实验室建设计划进行可行性论证。论证后的建设计划任务书和论证报告报主管部门和教育部备案。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第十二条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建设坚持“边建设、边运行”的原则。鼓励部门、地方、企业参与共建。建设应严格按照《教育部重点实验室建设计划任务书》的内容实施，建设期一般不超过3年。逾期未通过验收的实验室，取消立项建设资格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第十三条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建设任务完成后，高等学校经自查后向主管部门和教育部报送《教育部重点实验室建设验收报告》，并提出验收计划安排。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实验室建设验收由教育部组织或委托相关部门进行。验收专家</w:t>
      </w:r>
      <w:proofErr w:type="gramStart"/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组一般</w:t>
      </w:r>
      <w:proofErr w:type="gramEnd"/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由学术专家和管理专家组成。验收专家组依据建设计划任务书及验收报告，进行综合评议，形成验收意见。通过验收的实验室，经教育部认定后正式开放运行。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第十四条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地方、行业的重点研究机构建设发展成为开放运行的教育部重点实验室后，可以同时保留其原有的地方、行业重点研究机构名称，地方政府和行业部门可继续按照原有渠道和方式给予支持。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第四章　运行与管理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第十五条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高等学校应当重视实验室的建设与发展，成立由主要负责人牵头，科技、人事、学科、财务、资产等部门参加的实验室建设和运行管理委员会，负责落实条件保障、日常监督管理和年度考核工作，协调解决实验室发展中的重大问题，并保障实验室基本运行经费每年不低于100万元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第十六条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实验室实行高等学校领导下的主任负责制。实验室主任负责实验室的全面工作，并设立专职副主任和专职秘书。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实验室主任由高等学校公开招聘和聘任，报主管部门和教育部备案。实验室主任应是本领域高水平的学术带头人，具有较强的组织管理能力，首次聘任时一般不超过55岁。实验室主任应是高等学校聘任的全</w:t>
      </w:r>
      <w:proofErr w:type="gramStart"/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职教学科研</w:t>
      </w:r>
      <w:proofErr w:type="gramEnd"/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人员，每届任期5年，一般连任不超过2届。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第十七条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学术委员会是实验室的学术指导机构，职责是审议实验室的发展目标、研究方向、重大学术活动、年度报告、开放课题。学术委员会会议每年至少召开1次，每次实到人数不少于总人数2/3。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学术委员会主任一般应由非实验室所在高等学校的人员担任。实验室学术委员会主任由高等学校聘任，报主管部门和教育部备案。委员由高等学校聘任。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学术委员会由不少于9位国内外优秀专家组成，其中实验室所在高等学校人员不超过1/3。鼓励聘请外籍专家。1位专家至多同时担任3个实验室的学术委员。委员每届任期5年，一般连任不超过2届，每次换届应更换1/3以上委员，原则上2次不出席学术委员会会议的应予以更换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第十八条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人员由固定人员和流动人员组成。固定人员应是高等学校聘用的聘期2年以上的全职人员，除承担高等学校教学任务外，原则上应全职在实验室工作。固定人员包括研究人员、技术人员和管理人员，一般规模不少于30人。流动人员包括访问学者、博士后研究人员等。实验室要加大流动人员规模，注重吸引国内外优秀博士后研究人员等青年人才，并通过聘用合同明确工作职责和任务、聘期及在岗工作时间等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第十九条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应围绕主要研究方向和重点任务，组织团队系统开展持续深入的科学研究，联合国内外优秀团队开展协同创新，承担国家、区域和行业的重大科技任务；充分发挥高等学校多学科优势，设立自主研究选题，加强跨学科研究；开展仪器设备的自主研发和更新改造，开展实验技术方法的创新研究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第二十条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应注重人才培养，吸引优秀本科生进入实验室参与科研活动，支持研究生参与课题研究和学术交流，注重研究成果向教学内容及时转化，积极与国内外科研机构和行业企业联合培养创新人才，开展学生跨校交流和联合培养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第二十一条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应充分开放运行，建立访问学者制度，设立开放课题，吸引优秀人才开展合作研究；广泛开展学术交流，与国内外高水平研究机构和团队开展稳定的实质性合作；积极参与重大国际科技合作计划，争取在国际学术组织中任职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第二十二条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实验室的科研设施和仪器设备、数据库和样本库等科技资源，在满足科研教学需求的同时，应建立开放共享机制，面向社会开放运行。实验室应设立公众开放日，面向社会开展科学知识传播。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第二十三条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应加强知识产权的规范管理。在实验室完成的专著、论文、软件、数据库等研究成果均应标注实验室名称；专利申请、成果转让、奖励申报等按国家有关规定执行；加强数据、标本等科技资源的采集、整理、加工、保存，建设各类资源库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第二十四条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实验室应建立健全各项规章制度，严格遵守国家有关保密规定。加强实验室信息化建设，建立内部管理信息系统和实验室网站，纳入学校信息化工作统筹管理，并保持安全运行。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第二十五条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实验室要营造宽松民主、团结协作、积极进取的工作环境，形成潜心研究、勇于创新和宽容失败的学术氛围。实验室要高度重视学术道德和学风建设，加强自我监督。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第五章　考核评估与调整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第二十六条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实验室必须编制年度报告，并在实验室网站公布。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第二十七条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高等学校以年度报告为基础，每年组织对实验室进行年度考核，并将考核结果与年度报告一并报主管部门和教育部备案。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第二十八条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根据年度考核情况，教育部可会同高等学校主管部门，抽取部分实验室进行现场检查，发现、研究和解决实验室存在的问题。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第二十九条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教育部对实验室进行定期评估。定期评估周期为5年，每年评估1-2个领域。开放运行满3年的实验室应当参加定期评估。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第三十条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教育部负责实验室定期评估的组织实施，制定评估规则，委托和指导第三方机构开展具体评估工作，确定和发布评估结果，受理并处理异议。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第三十一条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定期评估主要对实验室5年的整体运行状况进行综合评估，评估程序分为初评、现场考察和综合评议三个阶段。定期评估工作按照《教育部重点实验室评估规则》进行。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第三十二条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教育部根据定期评估结果，对实验室进行动态调整。未通过评估的实验室不再列入实验室序列；评估结果为优秀的实验室优先推荐申报国家重点实验室。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第六章　附　则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第三十三条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实验室通过验收后，统一命名为“××教育部重点实验室（××大学），英文名称为Key Laboratory of××（×× University），Ministry of Education。如：神经科学教育部重点实验室（北京大学），Key Laboratory of Neuroscience(Peking University), Ministry of Education。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第三十四条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在实验室建设与运行管理中，凡是属于国家科学技术涉密范围的相关情形和内容，应按照《国家科学技术保密规定》等相关法规执行。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第三十五条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《教育部重点实验室评估规则》另行发布。</w:t>
      </w:r>
    </w:p>
    <w:p w:rsidR="00CE75E9" w:rsidRPr="00CE75E9" w:rsidRDefault="00CE75E9" w:rsidP="00CE75E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</w:t>
      </w:r>
      <w:r w:rsidRPr="00CE75E9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第三十六条</w:t>
      </w:r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本办法自公布之日起施行，原《高等学校重点实验室建设与管理暂行办法》（</w:t>
      </w:r>
      <w:proofErr w:type="gramStart"/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教技〔2003〕</w:t>
      </w:r>
      <w:proofErr w:type="gramEnd"/>
      <w:r w:rsidRPr="00CE75E9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2号）同时废止。</w:t>
      </w:r>
    </w:p>
    <w:p w:rsidR="00F724A1" w:rsidRPr="00CE75E9" w:rsidRDefault="00714C90"/>
    <w:sectPr w:rsidR="00F724A1" w:rsidRPr="00CE75E9" w:rsidSect="00FB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C90" w:rsidRDefault="00714C90" w:rsidP="00CE75E9">
      <w:r>
        <w:separator/>
      </w:r>
    </w:p>
  </w:endnote>
  <w:endnote w:type="continuationSeparator" w:id="0">
    <w:p w:rsidR="00714C90" w:rsidRDefault="00714C90" w:rsidP="00CE7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C90" w:rsidRDefault="00714C90" w:rsidP="00CE75E9">
      <w:r>
        <w:separator/>
      </w:r>
    </w:p>
  </w:footnote>
  <w:footnote w:type="continuationSeparator" w:id="0">
    <w:p w:rsidR="00714C90" w:rsidRDefault="00714C90" w:rsidP="00CE75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5E9"/>
    <w:rsid w:val="001C4AC3"/>
    <w:rsid w:val="00714C90"/>
    <w:rsid w:val="009E74F2"/>
    <w:rsid w:val="00CE75E9"/>
    <w:rsid w:val="00FB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5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5E9"/>
    <w:rPr>
      <w:sz w:val="18"/>
      <w:szCs w:val="18"/>
    </w:rPr>
  </w:style>
  <w:style w:type="character" w:styleId="a5">
    <w:name w:val="Strong"/>
    <w:basedOn w:val="a0"/>
    <w:uiPriority w:val="22"/>
    <w:qFormat/>
    <w:rsid w:val="00CE75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057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4308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655</Words>
  <Characters>3740</Characters>
  <Application>Microsoft Office Word</Application>
  <DocSecurity>0</DocSecurity>
  <Lines>31</Lines>
  <Paragraphs>8</Paragraphs>
  <ScaleCrop>false</ScaleCrop>
  <Company>微软中国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2016-11-30T07:31:00Z</dcterms:created>
  <dcterms:modified xsi:type="dcterms:W3CDTF">2016-11-30T07:32:00Z</dcterms:modified>
</cp:coreProperties>
</file>