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color w:val="000000"/>
        </w:rPr>
      </w:pPr>
      <w:r>
        <w:rPr>
          <w:rStyle w:val="a4"/>
          <w:rFonts w:hint="eastAsia"/>
          <w:color w:val="000000"/>
        </w:rPr>
        <w:t>附件</w:t>
      </w:r>
      <w:r>
        <w:rPr>
          <w:rStyle w:val="a4"/>
          <w:color w:val="000000"/>
        </w:rPr>
        <w:t>3</w:t>
      </w:r>
      <w:r>
        <w:rPr>
          <w:rStyle w:val="a4"/>
          <w:rFonts w:hint="eastAsia"/>
          <w:color w:val="000000"/>
        </w:rPr>
        <w:t>：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center"/>
        <w:rPr>
          <w:rFonts w:hint="eastAsia"/>
          <w:color w:val="000000"/>
        </w:rPr>
      </w:pPr>
      <w:bookmarkStart w:id="0" w:name="_GoBack"/>
      <w:r>
        <w:rPr>
          <w:rStyle w:val="a4"/>
          <w:rFonts w:hint="eastAsia"/>
          <w:color w:val="000000"/>
        </w:rPr>
        <w:t>广东省工程实验室建设项目申请报告编制提纲</w:t>
      </w:r>
      <w:bookmarkEnd w:id="0"/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一、项目摘要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二、项目建设的依据、背景与意义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三、技术发展与应用前景分析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1．国内外技术发展现状与趋势预测分析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2．技术发展的比较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四、主要方向、任务与目标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1．广东省工程实验室</w:t>
      </w:r>
      <w:proofErr w:type="gramStart"/>
      <w:r>
        <w:rPr>
          <w:rFonts w:hint="eastAsia"/>
          <w:color w:val="000000"/>
        </w:rPr>
        <w:t>拟突破</w:t>
      </w:r>
      <w:proofErr w:type="gramEnd"/>
      <w:r>
        <w:rPr>
          <w:rFonts w:hint="eastAsia"/>
          <w:color w:val="000000"/>
        </w:rPr>
        <w:t>的技术方向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2．广东省工程实验室的主要功能与任务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3．广东省工程实验室的近期和中期目标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五、组织机构、管理与运行机制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1．项目法人单位概况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2．广东省工程实验室的机构设置与职责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3．主要技术带头人、管理人员概况及技术团队情况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4．运行和管理机制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六、建设方案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1．建设内容、建设规模与建设地点（包括技术方案、设备方案和工程方案及其合理性）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2．项目招标方案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七、节能与环境影响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1．节能分析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2．环境影响评价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八、项目实施进度与管理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1．建设周期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2．项目实施进度与管理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3．建设期的项目管理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九、投资估算及资金筹措方案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1．项目总投资估算表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2．建设投资估算（包括土建、设备、安装、工程建设其他费用、预备费、建设期利息等）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3．分年度投资计划表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4．项目资金筹措方案及其落实情况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5．省安排和地方配套资金的具体使用方案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十、项目经济和社会效益分析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1．经济效益分析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 xml:space="preserve">　　2．社会效益分析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十一、项目风险分析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1．技术风险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2．技术应用及市场风险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3．其它风险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十二、其他需说明的问题</w:t>
      </w:r>
    </w:p>
    <w:p w:rsidR="001C7613" w:rsidRDefault="001C7613" w:rsidP="001C7613">
      <w:pPr>
        <w:pStyle w:val="a3"/>
        <w:spacing w:before="0" w:beforeAutospacing="0" w:after="0" w:afterAutospacing="0" w:line="360" w:lineRule="atLeast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十三、相关附件、附图和附表（如立项文件、资金、环保、土地、规划、生产许可等有效文件，以及专利、科研成果鉴定、标准制定等相关文件）</w:t>
      </w:r>
    </w:p>
    <w:p w:rsidR="0069065D" w:rsidRPr="001C7613" w:rsidRDefault="0069065D"/>
    <w:sectPr w:rsidR="0069065D" w:rsidRPr="001C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13"/>
    <w:rsid w:val="001C7613"/>
    <w:rsid w:val="006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94CA"/>
  <w15:chartTrackingRefBased/>
  <w15:docId w15:val="{D13D53E5-CC00-4F77-B56A-6D2C54D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6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7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Win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2017-12-07T02:58:00Z</dcterms:created>
  <dcterms:modified xsi:type="dcterms:W3CDTF">2017-12-07T02:58:00Z</dcterms:modified>
</cp:coreProperties>
</file>