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AB" w:rsidRPr="008B5781" w:rsidRDefault="008B5781" w:rsidP="008B5781">
      <w:pPr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8B578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5-1</w:t>
      </w:r>
      <w:r w:rsidR="00C33BCF" w:rsidRPr="008B578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成果转化类项目预算分类申报指引</w:t>
      </w:r>
    </w:p>
    <w:p w:rsidR="00CA0FAB" w:rsidRDefault="00CA0FAB">
      <w:pPr>
        <w:pStyle w:val="1"/>
        <w:ind w:left="600" w:firstLineChars="0" w:firstLine="0"/>
        <w:jc w:val="center"/>
        <w:rPr>
          <w:rFonts w:ascii="仿宋_GB2312" w:eastAsia="仿宋_GB2312" w:hAnsi="宋体"/>
          <w:b/>
          <w:bCs/>
          <w:sz w:val="30"/>
          <w:szCs w:val="30"/>
        </w:rPr>
      </w:pPr>
    </w:p>
    <w:p w:rsidR="00CA0FAB" w:rsidRDefault="00C33BCF">
      <w:pPr>
        <w:pStyle w:val="1"/>
        <w:ind w:left="600" w:firstLineChars="0" w:firstLine="0"/>
        <w:jc w:val="lef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一、经费资助方向</w:t>
      </w:r>
    </w:p>
    <w:p w:rsidR="00CA0FAB" w:rsidRPr="008B5781" w:rsidRDefault="00C33BCF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该类经费用于支持中山大学成果转化类项目,</w:t>
      </w:r>
      <w:r>
        <w:rPr>
          <w:rFonts w:ascii="仿宋" w:eastAsia="仿宋" w:hAnsi="仿宋" w:hint="eastAsia"/>
          <w:sz w:val="30"/>
          <w:szCs w:val="30"/>
        </w:rPr>
        <w:t>重点支持一批拥有自主知识产权、具有明显的转化前景和转化效益、能够在近短期内实现成果转化的科研成果。</w:t>
      </w:r>
    </w:p>
    <w:p w:rsidR="00CA0FAB" w:rsidRDefault="00C33BCF">
      <w:pPr>
        <w:pStyle w:val="1"/>
        <w:ind w:left="600" w:firstLineChars="0" w:firstLine="0"/>
        <w:jc w:val="lef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二、经费资助标准及开支范围</w:t>
      </w:r>
    </w:p>
    <w:p w:rsidR="00CA0FAB" w:rsidRDefault="00C33BCF" w:rsidP="00C33BCF">
      <w:pPr>
        <w:spacing w:line="560" w:lineRule="exact"/>
        <w:ind w:leftChars="-200" w:left="-3" w:hangingChars="139" w:hanging="417"/>
        <w:rPr>
          <w:rFonts w:ascii="仿宋" w:eastAsia="仿宋" w:hAnsi="仿宋" w:cs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ab/>
      </w:r>
      <w:r>
        <w:rPr>
          <w:rFonts w:ascii="仿宋" w:eastAsia="仿宋" w:hAnsi="仿宋" w:cs="宋体" w:hint="eastAsia"/>
          <w:sz w:val="30"/>
          <w:szCs w:val="30"/>
        </w:rPr>
        <w:t>2018年支持的项目不超过10个，每个项目资助经费50万元左右。研究期限不超过1年。</w:t>
      </w:r>
    </w:p>
    <w:p w:rsidR="00CA0FAB" w:rsidRPr="008B5781" w:rsidRDefault="00C33BCF" w:rsidP="008B5781">
      <w:pPr>
        <w:pStyle w:val="1"/>
        <w:ind w:firstLine="60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>1、支出经费预算包含</w:t>
      </w:r>
      <w:r w:rsidRPr="008B5781">
        <w:rPr>
          <w:rFonts w:ascii="仿宋" w:eastAsia="仿宋" w:hAnsi="仿宋"/>
          <w:sz w:val="30"/>
          <w:szCs w:val="30"/>
        </w:rPr>
        <w:t>：</w:t>
      </w:r>
      <w:r w:rsidRPr="008B5781">
        <w:rPr>
          <w:rFonts w:ascii="仿宋" w:eastAsia="仿宋" w:hAnsi="仿宋" w:hint="eastAsia"/>
          <w:sz w:val="30"/>
          <w:szCs w:val="30"/>
        </w:rPr>
        <w:t>设备费、</w:t>
      </w:r>
      <w:r w:rsidRPr="008B5781">
        <w:rPr>
          <w:rFonts w:ascii="仿宋" w:eastAsia="仿宋" w:hAnsi="仿宋"/>
          <w:sz w:val="30"/>
          <w:szCs w:val="30"/>
        </w:rPr>
        <w:t>材料费、</w:t>
      </w:r>
      <w:r w:rsidRPr="008B5781">
        <w:rPr>
          <w:rFonts w:ascii="仿宋" w:eastAsia="仿宋" w:hAnsi="仿宋" w:hint="eastAsia"/>
          <w:sz w:val="30"/>
          <w:szCs w:val="30"/>
        </w:rPr>
        <w:t>测试化验加工费、差旅</w:t>
      </w:r>
      <w:r w:rsidRPr="008B5781">
        <w:rPr>
          <w:rFonts w:ascii="仿宋" w:eastAsia="仿宋" w:hAnsi="仿宋"/>
          <w:sz w:val="30"/>
          <w:szCs w:val="30"/>
        </w:rPr>
        <w:t>费、</w:t>
      </w:r>
      <w:r w:rsidRPr="008B5781">
        <w:rPr>
          <w:rFonts w:ascii="仿宋" w:eastAsia="仿宋" w:hAnsi="仿宋" w:hint="eastAsia"/>
          <w:sz w:val="30"/>
          <w:szCs w:val="30"/>
        </w:rPr>
        <w:t>会议费、国际合作与交流费</w:t>
      </w:r>
      <w:r w:rsidRPr="008B5781">
        <w:rPr>
          <w:rFonts w:ascii="仿宋" w:eastAsia="仿宋" w:hAnsi="仿宋"/>
          <w:sz w:val="30"/>
          <w:szCs w:val="30"/>
        </w:rPr>
        <w:t>、</w:t>
      </w:r>
      <w:r w:rsidRPr="008B5781">
        <w:rPr>
          <w:rFonts w:ascii="仿宋" w:eastAsia="仿宋" w:hAnsi="仿宋" w:hint="eastAsia"/>
          <w:sz w:val="30"/>
          <w:szCs w:val="30"/>
        </w:rPr>
        <w:t>出版/文献/信息传播/知识产权事务费</w:t>
      </w:r>
      <w:r w:rsidRPr="008B5781">
        <w:rPr>
          <w:rFonts w:ascii="仿宋" w:eastAsia="仿宋" w:hAnsi="仿宋"/>
          <w:sz w:val="30"/>
          <w:szCs w:val="30"/>
        </w:rPr>
        <w:t>、</w:t>
      </w:r>
      <w:r w:rsidRPr="008B5781">
        <w:rPr>
          <w:rFonts w:ascii="仿宋" w:eastAsia="仿宋" w:hAnsi="仿宋" w:hint="eastAsia"/>
          <w:sz w:val="30"/>
          <w:szCs w:val="30"/>
        </w:rPr>
        <w:t>人员费、专家咨询费</w:t>
      </w:r>
      <w:r w:rsidRPr="008B5781">
        <w:rPr>
          <w:rFonts w:ascii="仿宋" w:eastAsia="仿宋" w:hAnsi="仿宋"/>
          <w:sz w:val="30"/>
          <w:szCs w:val="30"/>
        </w:rPr>
        <w:t>等。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2、设备费：不得购置大型仪器设备。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3、</w:t>
      </w:r>
      <w:r w:rsidRPr="008B5781">
        <w:rPr>
          <w:rFonts w:ascii="仿宋" w:eastAsia="仿宋" w:hAnsi="仿宋"/>
          <w:sz w:val="30"/>
          <w:szCs w:val="30"/>
        </w:rPr>
        <w:t>人员费：用于直接参加项目研究的研究生、</w:t>
      </w:r>
      <w:r w:rsidRPr="008B5781">
        <w:rPr>
          <w:rFonts w:ascii="仿宋" w:eastAsia="仿宋" w:hAnsi="仿宋" w:hint="eastAsia"/>
          <w:sz w:val="30"/>
          <w:szCs w:val="30"/>
        </w:rPr>
        <w:t>聘请人员</w:t>
      </w:r>
      <w:r w:rsidRPr="008B5781">
        <w:rPr>
          <w:rFonts w:ascii="仿宋" w:eastAsia="仿宋" w:hAnsi="仿宋"/>
          <w:sz w:val="30"/>
          <w:szCs w:val="30"/>
        </w:rPr>
        <w:t>等劳务费用，</w:t>
      </w:r>
      <w:r w:rsidRPr="008B5781">
        <w:rPr>
          <w:rFonts w:ascii="仿宋" w:eastAsia="仿宋" w:hAnsi="仿宋" w:hint="eastAsia"/>
          <w:sz w:val="30"/>
          <w:szCs w:val="30"/>
        </w:rPr>
        <w:t>不可用于固定工资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4、人员劳务费发放，</w:t>
      </w:r>
      <w:r w:rsidRPr="008B5781">
        <w:rPr>
          <w:rFonts w:ascii="仿宋" w:eastAsia="仿宋" w:hAnsi="仿宋"/>
          <w:sz w:val="30"/>
          <w:szCs w:val="30"/>
        </w:rPr>
        <w:t>不得超过资助经费的</w:t>
      </w:r>
      <w:r w:rsidRPr="008B5781">
        <w:rPr>
          <w:rFonts w:ascii="仿宋" w:eastAsia="仿宋" w:hAnsi="仿宋" w:hint="eastAsia"/>
          <w:sz w:val="30"/>
          <w:szCs w:val="30"/>
        </w:rPr>
        <w:t>30</w:t>
      </w:r>
      <w:r w:rsidRPr="008B5781">
        <w:rPr>
          <w:rFonts w:ascii="仿宋" w:eastAsia="仿宋" w:hAnsi="仿宋"/>
          <w:sz w:val="30"/>
          <w:szCs w:val="30"/>
        </w:rPr>
        <w:t>%。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5、</w:t>
      </w:r>
      <w:r w:rsidRPr="008B5781">
        <w:rPr>
          <w:rFonts w:ascii="仿宋" w:eastAsia="仿宋" w:hAnsi="仿宋"/>
          <w:sz w:val="30"/>
          <w:szCs w:val="30"/>
        </w:rPr>
        <w:t>管理费：</w:t>
      </w:r>
      <w:r w:rsidRPr="008B5781">
        <w:rPr>
          <w:rFonts w:ascii="仿宋" w:eastAsia="仿宋" w:hAnsi="仿宋" w:hint="eastAsia"/>
          <w:sz w:val="30"/>
          <w:szCs w:val="30"/>
        </w:rPr>
        <w:t>此类项目不得提取管理费，因此不</w:t>
      </w:r>
      <w:r w:rsidRPr="008B5781">
        <w:rPr>
          <w:rFonts w:ascii="仿宋" w:eastAsia="仿宋" w:hAnsi="仿宋"/>
          <w:sz w:val="30"/>
          <w:szCs w:val="30"/>
        </w:rPr>
        <w:t>在预算中列出</w:t>
      </w:r>
      <w:r w:rsidRPr="008B5781">
        <w:rPr>
          <w:rFonts w:ascii="仿宋" w:eastAsia="仿宋" w:hAnsi="仿宋" w:hint="eastAsia"/>
          <w:sz w:val="30"/>
          <w:szCs w:val="30"/>
        </w:rPr>
        <w:t>。</w:t>
      </w:r>
    </w:p>
    <w:p w:rsidR="00CA0FAB" w:rsidRDefault="00C33BCF" w:rsidP="008B5781">
      <w:pPr>
        <w:pStyle w:val="1"/>
        <w:ind w:firstLineChars="0" w:firstLine="0"/>
        <w:jc w:val="left"/>
        <w:rPr>
          <w:rFonts w:ascii="仿宋_GB2312" w:eastAsia="仿宋_GB2312" w:hAnsi="宋体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6、</w:t>
      </w:r>
      <w:r w:rsidRPr="008B5781">
        <w:rPr>
          <w:rFonts w:ascii="仿宋" w:eastAsia="仿宋" w:hAnsi="仿宋"/>
          <w:sz w:val="30"/>
          <w:szCs w:val="30"/>
        </w:rPr>
        <w:t>上述费用之外的其它支出，在申请预算时单独</w:t>
      </w:r>
      <w:r w:rsidRPr="008B5781">
        <w:rPr>
          <w:rFonts w:ascii="仿宋" w:eastAsia="仿宋" w:hAnsi="仿宋" w:hint="eastAsia"/>
          <w:sz w:val="30"/>
          <w:szCs w:val="30"/>
        </w:rPr>
        <w:t>逐项</w:t>
      </w:r>
      <w:r w:rsidRPr="008B5781">
        <w:rPr>
          <w:rFonts w:ascii="仿宋" w:eastAsia="仿宋" w:hAnsi="仿宋"/>
          <w:sz w:val="30"/>
          <w:szCs w:val="30"/>
        </w:rPr>
        <w:t>列示，单独核定。</w:t>
      </w:r>
    </w:p>
    <w:p w:rsidR="00CA0FAB" w:rsidRDefault="00C33BCF" w:rsidP="00C33BCF">
      <w:pPr>
        <w:pStyle w:val="1"/>
        <w:ind w:leftChars="-200" w:left="-1" w:hangingChars="139" w:hanging="419"/>
        <w:jc w:val="lef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三、项目评审的原则及标准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1、科技成果转化类项目的目标为：通过项目的实施，产</w:t>
      </w:r>
      <w:r w:rsidRPr="008B5781">
        <w:rPr>
          <w:rFonts w:ascii="仿宋" w:eastAsia="仿宋" w:hAnsi="仿宋" w:hint="eastAsia"/>
          <w:sz w:val="30"/>
          <w:szCs w:val="30"/>
        </w:rPr>
        <w:lastRenderedPageBreak/>
        <w:t xml:space="preserve">生一定的经济效益，如实现专利的高价值转让或实施许可、     以技术作价入股的方式共建企业、产品上市销售等。 </w:t>
      </w:r>
      <w:proofErr w:type="gramStart"/>
      <w:r w:rsidRPr="008B5781">
        <w:rPr>
          <w:rFonts w:ascii="仿宋" w:eastAsia="仿宋" w:hAnsi="仿宋" w:hint="eastAsia"/>
          <w:sz w:val="30"/>
          <w:szCs w:val="30"/>
        </w:rPr>
        <w:t>请重点</w:t>
      </w:r>
      <w:proofErr w:type="gramEnd"/>
      <w:r w:rsidRPr="008B5781">
        <w:rPr>
          <w:rFonts w:ascii="仿宋" w:eastAsia="仿宋" w:hAnsi="仿宋" w:hint="eastAsia"/>
          <w:sz w:val="30"/>
          <w:szCs w:val="30"/>
        </w:rPr>
        <w:t>考察项目成果转化的途径、方式、计划及预期目标，遴选出可实现快速转化的高科技项目。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2、评审方式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本次评审采取申请人PPT汇报，专家质询评议评分的答辩形式。重点考察成果转化的途径、方式、计划及预期目标；根据专家的评分进行立项，该类项目支持的总经费为500万元，获立项的项目将不超过10个。</w:t>
      </w:r>
    </w:p>
    <w:p w:rsidR="00CA0FAB" w:rsidRDefault="00CA0FAB" w:rsidP="00C33BCF">
      <w:pPr>
        <w:pStyle w:val="1"/>
        <w:ind w:leftChars="-200" w:left="-3" w:hangingChars="139" w:hanging="417"/>
        <w:jc w:val="left"/>
        <w:rPr>
          <w:rFonts w:ascii="仿宋_GB2312" w:eastAsia="仿宋_GB2312" w:hAnsi="宋体"/>
          <w:sz w:val="30"/>
          <w:szCs w:val="30"/>
        </w:rPr>
      </w:pPr>
    </w:p>
    <w:p w:rsidR="00CA0FAB" w:rsidRDefault="00C33BCF" w:rsidP="00C33BCF">
      <w:pPr>
        <w:pStyle w:val="1"/>
        <w:ind w:leftChars="-200" w:left="-1" w:hangingChars="139" w:hanging="419"/>
        <w:jc w:val="lef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四、绩效目标参考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8B5781">
        <w:rPr>
          <w:rFonts w:ascii="仿宋" w:eastAsia="仿宋" w:hAnsi="仿宋" w:hint="eastAsia"/>
          <w:sz w:val="30"/>
          <w:szCs w:val="30"/>
        </w:rPr>
        <w:t xml:space="preserve">   （1）项目形成科技成果情况（专利申请、新产品、新材料、新设备等）及数量。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（2）是否实现专利转让和实施许可。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（3）是否有新增产值或产生良好社会效益。</w:t>
      </w:r>
    </w:p>
    <w:p w:rsidR="00CA0FAB" w:rsidRPr="008B5781" w:rsidRDefault="00C33BCF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8B5781">
        <w:rPr>
          <w:rFonts w:ascii="仿宋" w:eastAsia="仿宋" w:hAnsi="仿宋" w:hint="eastAsia"/>
          <w:sz w:val="30"/>
          <w:szCs w:val="30"/>
        </w:rPr>
        <w:t xml:space="preserve">    （4</w:t>
      </w:r>
      <w:bookmarkStart w:id="0" w:name="_GoBack"/>
      <w:bookmarkEnd w:id="0"/>
      <w:r w:rsidRPr="008B5781">
        <w:rPr>
          <w:rFonts w:ascii="仿宋" w:eastAsia="仿宋" w:hAnsi="仿宋" w:hint="eastAsia"/>
          <w:sz w:val="30"/>
          <w:szCs w:val="30"/>
        </w:rPr>
        <w:t>）经费执行进度情况等。</w:t>
      </w:r>
    </w:p>
    <w:p w:rsidR="00CA0FAB" w:rsidRPr="008B5781" w:rsidRDefault="00CA0FAB" w:rsidP="008B5781">
      <w:pPr>
        <w:pStyle w:val="1"/>
        <w:ind w:firstLineChars="0" w:firstLine="0"/>
        <w:jc w:val="left"/>
        <w:rPr>
          <w:rFonts w:ascii="仿宋" w:eastAsia="仿宋" w:hAnsi="仿宋"/>
          <w:sz w:val="30"/>
          <w:szCs w:val="30"/>
        </w:rPr>
      </w:pPr>
    </w:p>
    <w:p w:rsidR="00CA0FAB" w:rsidRDefault="00CA0FAB" w:rsidP="00CA0FAB">
      <w:pPr>
        <w:ind w:leftChars="-200" w:left="-128" w:hangingChars="139" w:hanging="292"/>
      </w:pPr>
    </w:p>
    <w:sectPr w:rsidR="00CA0FAB" w:rsidSect="005B7948">
      <w:pgSz w:w="11906" w:h="16838"/>
      <w:pgMar w:top="1440" w:right="1800" w:bottom="1440" w:left="2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D97"/>
    <w:rsid w:val="00587295"/>
    <w:rsid w:val="005B7948"/>
    <w:rsid w:val="008B5781"/>
    <w:rsid w:val="00BE6D97"/>
    <w:rsid w:val="00C33BCF"/>
    <w:rsid w:val="00CA0FAB"/>
    <w:rsid w:val="05C90DD3"/>
    <w:rsid w:val="199D12B3"/>
    <w:rsid w:val="1A4017A4"/>
    <w:rsid w:val="1CEF0213"/>
    <w:rsid w:val="20B910C3"/>
    <w:rsid w:val="258A2828"/>
    <w:rsid w:val="279C1D50"/>
    <w:rsid w:val="33344DFC"/>
    <w:rsid w:val="3DD073DB"/>
    <w:rsid w:val="42644BCE"/>
    <w:rsid w:val="4670260D"/>
    <w:rsid w:val="490E7670"/>
    <w:rsid w:val="4B1C118B"/>
    <w:rsid w:val="4F475D1B"/>
    <w:rsid w:val="68FE7A85"/>
    <w:rsid w:val="74F52A1B"/>
    <w:rsid w:val="750F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B7948"/>
    <w:pPr>
      <w:ind w:firstLineChars="200" w:firstLine="420"/>
    </w:pPr>
    <w:rPr>
      <w:rFonts w:ascii="Calibri" w:eastAsia="宋体" w:hAnsi="Calibri" w:cs="宋体"/>
      <w:szCs w:val="21"/>
    </w:rPr>
  </w:style>
  <w:style w:type="paragraph" w:customStyle="1" w:styleId="Style1">
    <w:name w:val="_Style 1"/>
    <w:basedOn w:val="a"/>
    <w:uiPriority w:val="34"/>
    <w:qFormat/>
    <w:rsid w:val="005B79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宋体"/>
      <w:szCs w:val="21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邢怡媛</cp:lastModifiedBy>
  <cp:revision>3</cp:revision>
  <dcterms:created xsi:type="dcterms:W3CDTF">2017-03-03T00:40:00Z</dcterms:created>
  <dcterms:modified xsi:type="dcterms:W3CDTF">2017-05-12T15:30:00Z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