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DEB" w:rsidRPr="00705DEB" w:rsidRDefault="00705DEB" w:rsidP="00705DEB">
      <w:pPr>
        <w:autoSpaceDE w:val="0"/>
        <w:autoSpaceDN w:val="0"/>
        <w:adjustRightInd w:val="0"/>
        <w:ind w:firstLineChars="900" w:firstLine="2530"/>
        <w:jc w:val="left"/>
        <w:rPr>
          <w:rFonts w:ascii="宋体" w:eastAsia="宋体" w:cs="宋体"/>
          <w:b/>
          <w:kern w:val="0"/>
          <w:sz w:val="28"/>
          <w:szCs w:val="28"/>
        </w:rPr>
      </w:pPr>
      <w:r w:rsidRPr="00705DEB">
        <w:rPr>
          <w:rFonts w:ascii="宋体" w:eastAsia="宋体" w:cs="宋体" w:hint="eastAsia"/>
          <w:b/>
          <w:kern w:val="0"/>
          <w:sz w:val="28"/>
          <w:szCs w:val="28"/>
        </w:rPr>
        <w:t>生物医学综合考试大纲</w:t>
      </w:r>
    </w:p>
    <w:p w:rsidR="00705DEB" w:rsidRDefault="00705DEB" w:rsidP="00705DEB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Cs w:val="21"/>
        </w:rPr>
      </w:pPr>
    </w:p>
    <w:p w:rsidR="00705DEB" w:rsidRPr="00E07ABA" w:rsidRDefault="00705DEB" w:rsidP="00705DEB">
      <w:pPr>
        <w:autoSpaceDE w:val="0"/>
        <w:autoSpaceDN w:val="0"/>
        <w:adjustRightInd w:val="0"/>
        <w:jc w:val="left"/>
        <w:rPr>
          <w:rFonts w:ascii="宋体" w:eastAsia="宋体" w:cs="宋体"/>
          <w:b/>
          <w:kern w:val="0"/>
          <w:sz w:val="24"/>
          <w:szCs w:val="24"/>
        </w:rPr>
      </w:pPr>
      <w:r w:rsidRPr="00E07ABA">
        <w:rPr>
          <w:rFonts w:ascii="宋体" w:eastAsia="宋体" w:cs="宋体" w:hint="eastAsia"/>
          <w:b/>
          <w:kern w:val="0"/>
          <w:sz w:val="24"/>
          <w:szCs w:val="24"/>
        </w:rPr>
        <w:t>Ⅰ</w:t>
      </w:r>
      <w:r w:rsidRPr="00E07ABA">
        <w:rPr>
          <w:rFonts w:ascii="Calibri-Bold" w:eastAsia="Calibri-Bold" w:cs="Calibri-Bold"/>
          <w:b/>
          <w:bCs/>
          <w:kern w:val="0"/>
          <w:sz w:val="24"/>
          <w:szCs w:val="24"/>
        </w:rPr>
        <w:t>.</w:t>
      </w:r>
      <w:r w:rsidRPr="00E07ABA">
        <w:rPr>
          <w:rFonts w:ascii="宋体" w:eastAsia="宋体" w:cs="宋体" w:hint="eastAsia"/>
          <w:b/>
          <w:kern w:val="0"/>
          <w:sz w:val="24"/>
          <w:szCs w:val="24"/>
        </w:rPr>
        <w:t>考试范围</w:t>
      </w:r>
    </w:p>
    <w:p w:rsidR="00705DEB" w:rsidRPr="00E07ABA" w:rsidRDefault="00705DEB" w:rsidP="00705DEB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4"/>
          <w:szCs w:val="24"/>
        </w:rPr>
      </w:pPr>
      <w:r w:rsidRPr="00E07ABA">
        <w:rPr>
          <w:rFonts w:ascii="宋体" w:eastAsia="宋体" w:cs="宋体" w:hint="eastAsia"/>
          <w:kern w:val="0"/>
          <w:sz w:val="24"/>
          <w:szCs w:val="24"/>
        </w:rPr>
        <w:t>包括细胞生物学、生理学、生物化学等学科的基本理论和专业知识。</w:t>
      </w:r>
    </w:p>
    <w:p w:rsidR="00705DEB" w:rsidRPr="00E07ABA" w:rsidRDefault="00705DEB" w:rsidP="00705DEB">
      <w:pPr>
        <w:autoSpaceDE w:val="0"/>
        <w:autoSpaceDN w:val="0"/>
        <w:adjustRightInd w:val="0"/>
        <w:jc w:val="left"/>
        <w:rPr>
          <w:rFonts w:ascii="宋体" w:eastAsia="宋体" w:cs="宋体"/>
          <w:b/>
          <w:kern w:val="0"/>
          <w:sz w:val="24"/>
          <w:szCs w:val="24"/>
        </w:rPr>
      </w:pPr>
      <w:r w:rsidRPr="00E07ABA">
        <w:rPr>
          <w:rFonts w:ascii="宋体" w:eastAsia="宋体" w:cs="宋体" w:hint="eastAsia"/>
          <w:b/>
          <w:kern w:val="0"/>
          <w:sz w:val="24"/>
          <w:szCs w:val="24"/>
        </w:rPr>
        <w:t>Ⅱ</w:t>
      </w:r>
      <w:r w:rsidRPr="00E07ABA">
        <w:rPr>
          <w:rFonts w:ascii="Calibri-Bold" w:eastAsia="Calibri-Bold" w:cs="Calibri-Bold"/>
          <w:b/>
          <w:bCs/>
          <w:kern w:val="0"/>
          <w:sz w:val="24"/>
          <w:szCs w:val="24"/>
        </w:rPr>
        <w:t>.</w:t>
      </w:r>
      <w:r w:rsidRPr="00E07ABA">
        <w:rPr>
          <w:rFonts w:ascii="宋体" w:eastAsia="宋体" w:cs="宋体" w:hint="eastAsia"/>
          <w:b/>
          <w:kern w:val="0"/>
          <w:sz w:val="24"/>
          <w:szCs w:val="24"/>
        </w:rPr>
        <w:t>考试目标要求</w:t>
      </w:r>
    </w:p>
    <w:p w:rsidR="00705DEB" w:rsidRPr="00E07ABA" w:rsidRDefault="00705DEB" w:rsidP="00705DEB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4"/>
          <w:szCs w:val="24"/>
        </w:rPr>
      </w:pPr>
      <w:r w:rsidRPr="00E07ABA">
        <w:rPr>
          <w:rFonts w:ascii="宋体" w:eastAsia="宋体" w:cs="宋体" w:hint="eastAsia"/>
          <w:kern w:val="0"/>
          <w:sz w:val="24"/>
          <w:szCs w:val="24"/>
        </w:rPr>
        <w:t>要求考生系统掌握基础医学科目中的细胞生物学、生理学、生物化学等的基础理论和专业知识，并能运用所学理论分析问题、解决问题，具备攻读硕士学位研究生的专业知识和素质，达到研究生入学水平。</w:t>
      </w:r>
    </w:p>
    <w:p w:rsidR="00705DEB" w:rsidRPr="00E07ABA" w:rsidRDefault="00705DEB" w:rsidP="00705DEB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4"/>
          <w:szCs w:val="24"/>
        </w:rPr>
      </w:pPr>
      <w:r w:rsidRPr="00E07ABA">
        <w:rPr>
          <w:rFonts w:ascii="宋体" w:eastAsia="宋体" w:cs="宋体" w:hint="eastAsia"/>
          <w:b/>
          <w:kern w:val="0"/>
          <w:sz w:val="24"/>
          <w:szCs w:val="24"/>
        </w:rPr>
        <w:t>Ⅲ</w:t>
      </w:r>
      <w:r w:rsidRPr="00E07ABA">
        <w:rPr>
          <w:rFonts w:ascii="Calibri" w:eastAsia="宋体" w:hAnsi="Calibri" w:cs="Calibri"/>
          <w:b/>
          <w:kern w:val="0"/>
          <w:sz w:val="24"/>
          <w:szCs w:val="24"/>
        </w:rPr>
        <w:t>.</w:t>
      </w:r>
      <w:r w:rsidRPr="00E07ABA">
        <w:rPr>
          <w:rFonts w:ascii="宋体" w:eastAsia="宋体" w:cs="宋体" w:hint="eastAsia"/>
          <w:b/>
          <w:kern w:val="0"/>
          <w:sz w:val="24"/>
          <w:szCs w:val="24"/>
        </w:rPr>
        <w:t>答题方式及时间</w:t>
      </w:r>
      <w:r w:rsidR="00894561" w:rsidRPr="00E07ABA">
        <w:rPr>
          <w:rFonts w:ascii="宋体" w:eastAsia="宋体" w:cs="宋体" w:hint="eastAsia"/>
          <w:b/>
          <w:kern w:val="0"/>
          <w:sz w:val="24"/>
          <w:szCs w:val="24"/>
        </w:rPr>
        <w:t xml:space="preserve">   </w:t>
      </w:r>
      <w:r w:rsidRPr="00E07ABA">
        <w:rPr>
          <w:rFonts w:ascii="宋体" w:eastAsia="宋体" w:cs="宋体" w:hint="eastAsia"/>
          <w:kern w:val="0"/>
          <w:sz w:val="24"/>
          <w:szCs w:val="24"/>
        </w:rPr>
        <w:t>闭卷</w:t>
      </w:r>
      <w:r w:rsidR="009E32BC" w:rsidRPr="00E07ABA">
        <w:rPr>
          <w:rFonts w:ascii="宋体" w:eastAsia="宋体" w:cs="宋体" w:hint="eastAsia"/>
          <w:kern w:val="0"/>
          <w:sz w:val="24"/>
          <w:szCs w:val="24"/>
        </w:rPr>
        <w:t>考</w:t>
      </w:r>
      <w:r w:rsidRPr="00E07ABA">
        <w:rPr>
          <w:rFonts w:ascii="宋体" w:eastAsia="宋体" w:cs="宋体" w:hint="eastAsia"/>
          <w:kern w:val="0"/>
          <w:sz w:val="24"/>
          <w:szCs w:val="24"/>
        </w:rPr>
        <w:t>试，</w:t>
      </w:r>
      <w:r w:rsidRPr="00E07ABA">
        <w:rPr>
          <w:rFonts w:ascii="宋体" w:eastAsia="宋体" w:cs="宋体"/>
          <w:kern w:val="0"/>
          <w:sz w:val="24"/>
          <w:szCs w:val="24"/>
        </w:rPr>
        <w:t xml:space="preserve">180 </w:t>
      </w:r>
      <w:r w:rsidRPr="00E07ABA">
        <w:rPr>
          <w:rFonts w:ascii="宋体" w:eastAsia="宋体" w:cs="宋体" w:hint="eastAsia"/>
          <w:kern w:val="0"/>
          <w:sz w:val="24"/>
          <w:szCs w:val="24"/>
        </w:rPr>
        <w:t>分钟</w:t>
      </w:r>
    </w:p>
    <w:p w:rsidR="00705DEB" w:rsidRPr="00E07ABA" w:rsidRDefault="00705DEB" w:rsidP="00705DEB">
      <w:pPr>
        <w:autoSpaceDE w:val="0"/>
        <w:autoSpaceDN w:val="0"/>
        <w:adjustRightInd w:val="0"/>
        <w:jc w:val="left"/>
        <w:rPr>
          <w:rFonts w:ascii="宋体" w:eastAsia="宋体" w:cs="宋体"/>
          <w:b/>
          <w:kern w:val="0"/>
          <w:sz w:val="24"/>
          <w:szCs w:val="24"/>
        </w:rPr>
      </w:pPr>
      <w:r w:rsidRPr="00E07ABA">
        <w:rPr>
          <w:rFonts w:ascii="宋体" w:eastAsia="宋体" w:cs="宋体" w:hint="eastAsia"/>
          <w:b/>
          <w:kern w:val="0"/>
          <w:sz w:val="24"/>
          <w:szCs w:val="24"/>
        </w:rPr>
        <w:t>Ⅳ</w:t>
      </w:r>
      <w:r w:rsidRPr="00E07ABA">
        <w:rPr>
          <w:rFonts w:ascii="宋体" w:eastAsia="宋体" w:cs="宋体"/>
          <w:b/>
          <w:kern w:val="0"/>
          <w:sz w:val="24"/>
          <w:szCs w:val="24"/>
        </w:rPr>
        <w:t>.</w:t>
      </w:r>
      <w:r w:rsidRPr="00E07ABA">
        <w:rPr>
          <w:rFonts w:ascii="宋体" w:eastAsia="宋体" w:cs="宋体" w:hint="eastAsia"/>
          <w:b/>
          <w:kern w:val="0"/>
          <w:sz w:val="24"/>
          <w:szCs w:val="24"/>
        </w:rPr>
        <w:t>试题分值</w:t>
      </w:r>
      <w:r w:rsidR="00894561" w:rsidRPr="00E07ABA">
        <w:rPr>
          <w:rFonts w:ascii="宋体" w:eastAsia="宋体" w:cs="宋体" w:hint="eastAsia"/>
          <w:b/>
          <w:kern w:val="0"/>
          <w:sz w:val="24"/>
          <w:szCs w:val="24"/>
        </w:rPr>
        <w:t xml:space="preserve">         </w:t>
      </w:r>
      <w:r w:rsidRPr="00E07ABA">
        <w:rPr>
          <w:rFonts w:ascii="宋体" w:eastAsia="宋体" w:cs="宋体"/>
          <w:kern w:val="0"/>
          <w:sz w:val="24"/>
          <w:szCs w:val="24"/>
        </w:rPr>
        <w:t xml:space="preserve">300 </w:t>
      </w:r>
      <w:r w:rsidRPr="00E07ABA">
        <w:rPr>
          <w:rFonts w:ascii="宋体" w:eastAsia="宋体" w:cs="宋体" w:hint="eastAsia"/>
          <w:kern w:val="0"/>
          <w:sz w:val="24"/>
          <w:szCs w:val="24"/>
        </w:rPr>
        <w:t>分</w:t>
      </w:r>
    </w:p>
    <w:p w:rsidR="00705DEB" w:rsidRPr="00E07ABA" w:rsidRDefault="00705DEB" w:rsidP="00705DEB">
      <w:pPr>
        <w:autoSpaceDE w:val="0"/>
        <w:autoSpaceDN w:val="0"/>
        <w:adjustRightInd w:val="0"/>
        <w:jc w:val="left"/>
        <w:rPr>
          <w:rFonts w:ascii="宋体" w:eastAsia="宋体" w:cs="宋体"/>
          <w:b/>
          <w:kern w:val="0"/>
          <w:sz w:val="24"/>
          <w:szCs w:val="24"/>
        </w:rPr>
      </w:pPr>
      <w:r w:rsidRPr="00E07ABA">
        <w:rPr>
          <w:rFonts w:ascii="宋体" w:eastAsia="宋体" w:cs="宋体" w:hint="eastAsia"/>
          <w:b/>
          <w:kern w:val="0"/>
          <w:sz w:val="24"/>
          <w:szCs w:val="24"/>
        </w:rPr>
        <w:t>Ⅴ</w:t>
      </w:r>
      <w:r w:rsidRPr="00E07ABA">
        <w:rPr>
          <w:rFonts w:ascii="宋体" w:eastAsia="宋体" w:cs="宋体"/>
          <w:b/>
          <w:kern w:val="0"/>
          <w:sz w:val="24"/>
          <w:szCs w:val="24"/>
        </w:rPr>
        <w:t>.</w:t>
      </w:r>
      <w:r w:rsidR="00894561" w:rsidRPr="00E07ABA">
        <w:rPr>
          <w:rFonts w:ascii="宋体" w:eastAsia="宋体" w:cs="宋体" w:hint="eastAsia"/>
          <w:b/>
          <w:kern w:val="0"/>
          <w:sz w:val="24"/>
          <w:szCs w:val="24"/>
        </w:rPr>
        <w:t>题型结构及比例</w:t>
      </w:r>
    </w:p>
    <w:p w:rsidR="00705DEB" w:rsidRPr="00E07ABA" w:rsidRDefault="00705DEB" w:rsidP="00705DEB">
      <w:pPr>
        <w:pStyle w:val="a3"/>
        <w:numPr>
          <w:ilvl w:val="0"/>
          <w:numId w:val="1"/>
        </w:numPr>
        <w:autoSpaceDE w:val="0"/>
        <w:autoSpaceDN w:val="0"/>
        <w:adjustRightInd w:val="0"/>
        <w:ind w:firstLineChars="0"/>
        <w:jc w:val="left"/>
        <w:rPr>
          <w:rFonts w:ascii="宋体" w:eastAsia="宋体" w:cs="宋体"/>
          <w:kern w:val="0"/>
          <w:sz w:val="24"/>
          <w:szCs w:val="24"/>
        </w:rPr>
      </w:pPr>
      <w:r w:rsidRPr="00E07ABA">
        <w:rPr>
          <w:rFonts w:ascii="宋体" w:eastAsia="宋体" w:cs="宋体" w:hint="eastAsia"/>
          <w:kern w:val="0"/>
          <w:sz w:val="24"/>
          <w:szCs w:val="24"/>
        </w:rPr>
        <w:t>比例：</w:t>
      </w:r>
    </w:p>
    <w:p w:rsidR="00705DEB" w:rsidRPr="00E07ABA" w:rsidRDefault="00705DEB" w:rsidP="00705DEB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4"/>
          <w:szCs w:val="24"/>
        </w:rPr>
      </w:pPr>
      <w:r w:rsidRPr="00E07ABA">
        <w:rPr>
          <w:rFonts w:ascii="宋体" w:eastAsia="宋体" w:cs="宋体" w:hint="eastAsia"/>
          <w:kern w:val="0"/>
          <w:sz w:val="24"/>
          <w:szCs w:val="24"/>
        </w:rPr>
        <w:t>细胞生物学</w:t>
      </w:r>
      <w:r w:rsidR="009E32BC" w:rsidRPr="00E07ABA">
        <w:rPr>
          <w:rFonts w:ascii="宋体" w:eastAsia="宋体" w:cs="宋体" w:hint="eastAsia"/>
          <w:kern w:val="0"/>
          <w:sz w:val="24"/>
          <w:szCs w:val="24"/>
        </w:rPr>
        <w:t xml:space="preserve">  </w:t>
      </w:r>
      <w:r w:rsidRPr="00E07ABA">
        <w:rPr>
          <w:rFonts w:ascii="宋体" w:eastAsia="宋体" w:cs="宋体"/>
          <w:kern w:val="0"/>
          <w:sz w:val="24"/>
          <w:szCs w:val="24"/>
        </w:rPr>
        <w:t xml:space="preserve"> </w:t>
      </w:r>
      <w:r w:rsidR="009B7CA9">
        <w:rPr>
          <w:rFonts w:ascii="宋体" w:eastAsia="宋体" w:cs="宋体" w:hint="eastAsia"/>
          <w:kern w:val="0"/>
          <w:sz w:val="24"/>
          <w:szCs w:val="24"/>
        </w:rPr>
        <w:t>约</w:t>
      </w:r>
      <w:r w:rsidR="00BA209C">
        <w:rPr>
          <w:rFonts w:ascii="宋体" w:eastAsia="宋体" w:cs="宋体" w:hint="eastAsia"/>
          <w:kern w:val="0"/>
          <w:sz w:val="24"/>
          <w:szCs w:val="24"/>
        </w:rPr>
        <w:t xml:space="preserve">100分 </w:t>
      </w:r>
    </w:p>
    <w:p w:rsidR="009B7CA9" w:rsidRDefault="00705DEB" w:rsidP="00705DEB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4"/>
          <w:szCs w:val="24"/>
        </w:rPr>
      </w:pPr>
      <w:r w:rsidRPr="00E07ABA">
        <w:rPr>
          <w:rFonts w:ascii="宋体" w:eastAsia="宋体" w:cs="宋体" w:hint="eastAsia"/>
          <w:kern w:val="0"/>
          <w:sz w:val="24"/>
          <w:szCs w:val="24"/>
        </w:rPr>
        <w:t>生理学</w:t>
      </w:r>
      <w:r w:rsidR="00894561" w:rsidRPr="00E07ABA">
        <w:rPr>
          <w:rFonts w:ascii="宋体" w:eastAsia="宋体" w:cs="宋体" w:hint="eastAsia"/>
          <w:kern w:val="0"/>
          <w:sz w:val="24"/>
          <w:szCs w:val="24"/>
        </w:rPr>
        <w:t xml:space="preserve">    </w:t>
      </w:r>
      <w:r w:rsidRPr="00E07ABA">
        <w:rPr>
          <w:rFonts w:ascii="宋体" w:eastAsia="宋体" w:cs="宋体"/>
          <w:kern w:val="0"/>
          <w:sz w:val="24"/>
          <w:szCs w:val="24"/>
        </w:rPr>
        <w:t xml:space="preserve"> </w:t>
      </w:r>
      <w:r w:rsidR="009E32BC" w:rsidRPr="00E07ABA">
        <w:rPr>
          <w:rFonts w:ascii="宋体" w:eastAsia="宋体" w:cs="宋体"/>
          <w:kern w:val="0"/>
          <w:sz w:val="24"/>
          <w:szCs w:val="24"/>
        </w:rPr>
        <w:t xml:space="preserve">  </w:t>
      </w:r>
      <w:r w:rsidR="009B7CA9">
        <w:rPr>
          <w:rFonts w:ascii="宋体" w:eastAsia="宋体" w:cs="宋体" w:hint="eastAsia"/>
          <w:kern w:val="0"/>
          <w:sz w:val="24"/>
          <w:szCs w:val="24"/>
        </w:rPr>
        <w:t>约</w:t>
      </w:r>
      <w:r w:rsidR="00BA209C">
        <w:rPr>
          <w:rFonts w:ascii="宋体" w:eastAsia="宋体" w:cs="宋体" w:hint="eastAsia"/>
          <w:kern w:val="0"/>
          <w:sz w:val="24"/>
          <w:szCs w:val="24"/>
        </w:rPr>
        <w:t>100分</w:t>
      </w:r>
    </w:p>
    <w:p w:rsidR="00705DEB" w:rsidRPr="00E07ABA" w:rsidRDefault="00705DEB" w:rsidP="00705DEB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4"/>
          <w:szCs w:val="24"/>
        </w:rPr>
      </w:pPr>
      <w:r w:rsidRPr="00E07ABA">
        <w:rPr>
          <w:rFonts w:ascii="宋体" w:eastAsia="宋体" w:cs="宋体" w:hint="eastAsia"/>
          <w:kern w:val="0"/>
          <w:sz w:val="24"/>
          <w:szCs w:val="24"/>
        </w:rPr>
        <w:t>生物化学</w:t>
      </w:r>
      <w:r w:rsidRPr="00E07ABA">
        <w:rPr>
          <w:rFonts w:ascii="宋体" w:eastAsia="宋体" w:cs="宋体"/>
          <w:kern w:val="0"/>
          <w:sz w:val="24"/>
          <w:szCs w:val="24"/>
        </w:rPr>
        <w:t xml:space="preserve"> </w:t>
      </w:r>
      <w:r w:rsidR="00894561" w:rsidRPr="00E07ABA">
        <w:rPr>
          <w:rFonts w:ascii="宋体" w:eastAsia="宋体" w:cs="宋体"/>
          <w:kern w:val="0"/>
          <w:sz w:val="24"/>
          <w:szCs w:val="24"/>
        </w:rPr>
        <w:t xml:space="preserve">  </w:t>
      </w:r>
      <w:r w:rsidR="009E32BC" w:rsidRPr="00E07ABA">
        <w:rPr>
          <w:rFonts w:ascii="宋体" w:eastAsia="宋体" w:cs="宋体"/>
          <w:kern w:val="0"/>
          <w:sz w:val="24"/>
          <w:szCs w:val="24"/>
        </w:rPr>
        <w:t xml:space="preserve">  </w:t>
      </w:r>
      <w:r w:rsidR="009B7CA9">
        <w:rPr>
          <w:rFonts w:ascii="宋体" w:eastAsia="宋体" w:cs="宋体" w:hint="eastAsia"/>
          <w:kern w:val="0"/>
          <w:sz w:val="24"/>
          <w:szCs w:val="24"/>
        </w:rPr>
        <w:t>约</w:t>
      </w:r>
      <w:r w:rsidR="00BA209C">
        <w:rPr>
          <w:rFonts w:ascii="宋体" w:eastAsia="宋体" w:cs="宋体" w:hint="eastAsia"/>
          <w:kern w:val="0"/>
          <w:sz w:val="24"/>
          <w:szCs w:val="24"/>
        </w:rPr>
        <w:t>100分</w:t>
      </w:r>
    </w:p>
    <w:p w:rsidR="00705DEB" w:rsidRPr="00E07ABA" w:rsidRDefault="00705DEB" w:rsidP="00705DEB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4"/>
          <w:szCs w:val="24"/>
        </w:rPr>
      </w:pPr>
      <w:r w:rsidRPr="00E07ABA">
        <w:rPr>
          <w:rFonts w:ascii="宋体" w:eastAsia="宋体" w:cs="宋体"/>
          <w:kern w:val="0"/>
          <w:sz w:val="24"/>
          <w:szCs w:val="24"/>
        </w:rPr>
        <w:t>2.</w:t>
      </w:r>
      <w:r w:rsidRPr="00E07ABA">
        <w:rPr>
          <w:rFonts w:ascii="宋体" w:eastAsia="宋体" w:cs="宋体" w:hint="eastAsia"/>
          <w:kern w:val="0"/>
          <w:sz w:val="24"/>
          <w:szCs w:val="24"/>
        </w:rPr>
        <w:t>题型</w:t>
      </w:r>
    </w:p>
    <w:p w:rsidR="00705DEB" w:rsidRPr="00E07ABA" w:rsidRDefault="00705DEB" w:rsidP="00705DEB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4"/>
          <w:szCs w:val="24"/>
        </w:rPr>
      </w:pPr>
      <w:r w:rsidRPr="00E07ABA">
        <w:rPr>
          <w:rFonts w:ascii="宋体" w:eastAsia="宋体" w:cs="宋体" w:hint="eastAsia"/>
          <w:kern w:val="0"/>
          <w:sz w:val="24"/>
          <w:szCs w:val="24"/>
        </w:rPr>
        <w:t>名词解释</w:t>
      </w:r>
      <w:r w:rsidR="009E32BC" w:rsidRPr="00E07ABA">
        <w:rPr>
          <w:rFonts w:ascii="宋体" w:eastAsia="宋体" w:cs="宋体" w:hint="eastAsia"/>
          <w:kern w:val="0"/>
          <w:sz w:val="24"/>
          <w:szCs w:val="24"/>
        </w:rPr>
        <w:t xml:space="preserve">    </w:t>
      </w:r>
    </w:p>
    <w:p w:rsidR="00BA209C" w:rsidRDefault="00BA209C" w:rsidP="00705DEB">
      <w:pPr>
        <w:autoSpaceDE w:val="0"/>
        <w:autoSpaceDN w:val="0"/>
        <w:adjustRightInd w:val="0"/>
        <w:jc w:val="left"/>
        <w:rPr>
          <w:rFonts w:ascii="宋体" w:eastAsia="宋体" w:cs="宋体" w:hint="eastAsia"/>
          <w:kern w:val="0"/>
          <w:sz w:val="24"/>
          <w:szCs w:val="24"/>
        </w:rPr>
      </w:pPr>
      <w:r>
        <w:rPr>
          <w:rFonts w:ascii="宋体" w:eastAsia="宋体" w:cs="宋体" w:hint="eastAsia"/>
          <w:kern w:val="0"/>
          <w:sz w:val="24"/>
          <w:szCs w:val="24"/>
        </w:rPr>
        <w:t>简答题</w:t>
      </w:r>
    </w:p>
    <w:p w:rsidR="00705DEB" w:rsidRPr="00E07ABA" w:rsidRDefault="00705DEB" w:rsidP="00705DEB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4"/>
          <w:szCs w:val="24"/>
        </w:rPr>
      </w:pPr>
      <w:r w:rsidRPr="00E07ABA">
        <w:rPr>
          <w:rFonts w:ascii="宋体" w:eastAsia="宋体" w:cs="宋体" w:hint="eastAsia"/>
          <w:kern w:val="0"/>
          <w:sz w:val="24"/>
          <w:szCs w:val="24"/>
        </w:rPr>
        <w:t>问答题</w:t>
      </w:r>
      <w:r w:rsidR="009E32BC" w:rsidRPr="00E07ABA">
        <w:rPr>
          <w:rFonts w:ascii="宋体" w:eastAsia="宋体" w:cs="宋体" w:hint="eastAsia"/>
          <w:kern w:val="0"/>
          <w:sz w:val="24"/>
          <w:szCs w:val="24"/>
        </w:rPr>
        <w:t xml:space="preserve">  </w:t>
      </w:r>
      <w:r w:rsidR="003B0E25" w:rsidRPr="00E07ABA">
        <w:rPr>
          <w:rFonts w:ascii="宋体" w:eastAsia="宋体" w:cs="宋体"/>
          <w:kern w:val="0"/>
          <w:sz w:val="24"/>
          <w:szCs w:val="24"/>
        </w:rPr>
        <w:t xml:space="preserve"> </w:t>
      </w:r>
      <w:r w:rsidR="009E32BC" w:rsidRPr="00E07ABA">
        <w:rPr>
          <w:rFonts w:ascii="宋体" w:eastAsia="宋体" w:cs="宋体" w:hint="eastAsia"/>
          <w:kern w:val="0"/>
          <w:sz w:val="24"/>
          <w:szCs w:val="24"/>
        </w:rPr>
        <w:t xml:space="preserve">   </w:t>
      </w:r>
    </w:p>
    <w:p w:rsidR="00091C1A" w:rsidRDefault="00B73508"/>
    <w:p w:rsidR="00705DEB" w:rsidRDefault="00705DEB"/>
    <w:p w:rsidR="00E07ABA" w:rsidRPr="00031C84" w:rsidRDefault="00E07ABA" w:rsidP="00E07ABA">
      <w:pPr>
        <w:snapToGrid w:val="0"/>
        <w:spacing w:line="320" w:lineRule="atLeast"/>
        <w:rPr>
          <w:sz w:val="24"/>
          <w:szCs w:val="24"/>
        </w:rPr>
      </w:pPr>
    </w:p>
    <w:p w:rsidR="00E07ABA" w:rsidRPr="00031C84" w:rsidRDefault="00E07ABA" w:rsidP="00E07ABA">
      <w:pPr>
        <w:snapToGrid w:val="0"/>
        <w:spacing w:line="320" w:lineRule="atLeast"/>
        <w:jc w:val="center"/>
        <w:rPr>
          <w:b/>
          <w:sz w:val="28"/>
          <w:szCs w:val="28"/>
        </w:rPr>
      </w:pPr>
      <w:r w:rsidRPr="00031C84">
        <w:rPr>
          <w:rFonts w:hint="eastAsia"/>
          <w:b/>
          <w:sz w:val="28"/>
          <w:szCs w:val="28"/>
        </w:rPr>
        <w:t>细胞生物学</w:t>
      </w:r>
    </w:p>
    <w:p w:rsidR="00E07ABA" w:rsidRPr="00031C84" w:rsidRDefault="00E07ABA" w:rsidP="00E07ABA">
      <w:pPr>
        <w:snapToGrid w:val="0"/>
        <w:spacing w:line="320" w:lineRule="atLeast"/>
        <w:rPr>
          <w:b/>
          <w:sz w:val="24"/>
          <w:szCs w:val="24"/>
        </w:rPr>
      </w:pPr>
      <w:r w:rsidRPr="00031C84">
        <w:rPr>
          <w:rFonts w:hint="eastAsia"/>
          <w:b/>
          <w:sz w:val="24"/>
          <w:szCs w:val="24"/>
        </w:rPr>
        <w:t>一、细胞膜</w:t>
      </w:r>
      <w:r w:rsidRPr="00031C84">
        <w:rPr>
          <w:b/>
          <w:sz w:val="24"/>
          <w:szCs w:val="24"/>
        </w:rPr>
        <w:t>与物质的穿膜运输</w:t>
      </w:r>
    </w:p>
    <w:p w:rsidR="00E07ABA" w:rsidRPr="00031C84" w:rsidRDefault="00E07ABA" w:rsidP="00E07ABA">
      <w:pPr>
        <w:snapToGrid w:val="0"/>
        <w:spacing w:line="320" w:lineRule="atLeast"/>
        <w:rPr>
          <w:sz w:val="24"/>
          <w:szCs w:val="24"/>
        </w:rPr>
      </w:pPr>
      <w:r w:rsidRPr="00031C84">
        <w:rPr>
          <w:rFonts w:hint="eastAsia"/>
          <w:sz w:val="24"/>
          <w:szCs w:val="24"/>
        </w:rPr>
        <w:t>1.</w:t>
      </w:r>
      <w:r w:rsidRPr="00031C84">
        <w:rPr>
          <w:sz w:val="24"/>
          <w:szCs w:val="24"/>
        </w:rPr>
        <w:t xml:space="preserve"> 细胞膜的化学组成与生物学特性</w:t>
      </w:r>
    </w:p>
    <w:p w:rsidR="00E07ABA" w:rsidRPr="00031C84" w:rsidRDefault="00E07ABA" w:rsidP="00E07ABA">
      <w:pPr>
        <w:snapToGrid w:val="0"/>
        <w:spacing w:line="320" w:lineRule="atLeast"/>
        <w:rPr>
          <w:sz w:val="24"/>
          <w:szCs w:val="24"/>
        </w:rPr>
      </w:pPr>
      <w:r w:rsidRPr="00031C84">
        <w:rPr>
          <w:rFonts w:hint="eastAsia"/>
          <w:sz w:val="24"/>
          <w:szCs w:val="24"/>
        </w:rPr>
        <w:t>2.</w:t>
      </w:r>
      <w:r w:rsidRPr="00031C84">
        <w:rPr>
          <w:sz w:val="24"/>
          <w:szCs w:val="24"/>
        </w:rPr>
        <w:t xml:space="preserve"> </w:t>
      </w:r>
      <w:r w:rsidRPr="00031C84">
        <w:rPr>
          <w:rFonts w:hint="eastAsia"/>
          <w:sz w:val="24"/>
          <w:szCs w:val="24"/>
        </w:rPr>
        <w:t>细胞膜</w:t>
      </w:r>
      <w:r w:rsidRPr="00031C84">
        <w:rPr>
          <w:sz w:val="24"/>
          <w:szCs w:val="24"/>
        </w:rPr>
        <w:t>的分子结构模型</w:t>
      </w:r>
      <w:r w:rsidRPr="00031C84">
        <w:rPr>
          <w:rFonts w:hint="eastAsia"/>
          <w:sz w:val="24"/>
          <w:szCs w:val="24"/>
        </w:rPr>
        <w:t>，</w:t>
      </w:r>
      <w:r w:rsidRPr="00031C84">
        <w:rPr>
          <w:sz w:val="24"/>
          <w:szCs w:val="24"/>
        </w:rPr>
        <w:t>流动镶嵌模型和脂筏模型</w:t>
      </w:r>
    </w:p>
    <w:p w:rsidR="00E07ABA" w:rsidRPr="00031C84" w:rsidRDefault="00E07ABA" w:rsidP="00E07ABA">
      <w:pPr>
        <w:snapToGrid w:val="0"/>
        <w:spacing w:line="320" w:lineRule="atLeast"/>
        <w:rPr>
          <w:sz w:val="24"/>
          <w:szCs w:val="24"/>
        </w:rPr>
      </w:pPr>
      <w:r w:rsidRPr="00031C84">
        <w:rPr>
          <w:rFonts w:hint="eastAsia"/>
          <w:sz w:val="24"/>
          <w:szCs w:val="24"/>
        </w:rPr>
        <w:t>3.</w:t>
      </w:r>
      <w:r w:rsidRPr="00031C84">
        <w:rPr>
          <w:sz w:val="24"/>
          <w:szCs w:val="24"/>
        </w:rPr>
        <w:t xml:space="preserve"> </w:t>
      </w:r>
      <w:r w:rsidRPr="00031C84">
        <w:rPr>
          <w:rFonts w:hint="eastAsia"/>
          <w:sz w:val="24"/>
          <w:szCs w:val="24"/>
        </w:rPr>
        <w:t>细胞膜</w:t>
      </w:r>
      <w:r w:rsidRPr="00031C84">
        <w:rPr>
          <w:sz w:val="24"/>
          <w:szCs w:val="24"/>
        </w:rPr>
        <w:t>的物质运输，简单扩散、易化扩散</w:t>
      </w:r>
      <w:r w:rsidRPr="00031C84">
        <w:rPr>
          <w:rFonts w:hint="eastAsia"/>
          <w:sz w:val="24"/>
          <w:szCs w:val="24"/>
        </w:rPr>
        <w:t>，</w:t>
      </w:r>
      <w:r w:rsidRPr="00031C84">
        <w:rPr>
          <w:sz w:val="24"/>
          <w:szCs w:val="24"/>
        </w:rPr>
        <w:t>被动运输与主动运输</w:t>
      </w:r>
      <w:r w:rsidRPr="00031C84">
        <w:rPr>
          <w:rFonts w:hint="eastAsia"/>
          <w:sz w:val="24"/>
          <w:szCs w:val="24"/>
        </w:rPr>
        <w:t>，</w:t>
      </w:r>
      <w:r w:rsidRPr="00031C84">
        <w:rPr>
          <w:sz w:val="24"/>
          <w:szCs w:val="24"/>
        </w:rPr>
        <w:t>胞吞与胞吐作用。</w:t>
      </w:r>
    </w:p>
    <w:p w:rsidR="00E07ABA" w:rsidRPr="00031C84" w:rsidRDefault="00E07ABA" w:rsidP="00E07ABA">
      <w:pPr>
        <w:snapToGrid w:val="0"/>
        <w:spacing w:line="320" w:lineRule="atLeast"/>
        <w:rPr>
          <w:b/>
          <w:sz w:val="24"/>
          <w:szCs w:val="24"/>
        </w:rPr>
      </w:pPr>
      <w:r w:rsidRPr="00031C84">
        <w:rPr>
          <w:rFonts w:hint="eastAsia"/>
          <w:b/>
          <w:sz w:val="24"/>
          <w:szCs w:val="24"/>
        </w:rPr>
        <w:t>二、</w:t>
      </w:r>
      <w:r w:rsidRPr="00031C84">
        <w:rPr>
          <w:b/>
          <w:sz w:val="24"/>
          <w:szCs w:val="24"/>
        </w:rPr>
        <w:t>内膜系统与囊泡转运</w:t>
      </w:r>
    </w:p>
    <w:p w:rsidR="00E07ABA" w:rsidRPr="00031C84" w:rsidRDefault="00E07ABA" w:rsidP="00E07ABA">
      <w:pPr>
        <w:snapToGrid w:val="0"/>
        <w:spacing w:line="320" w:lineRule="atLeast"/>
        <w:rPr>
          <w:sz w:val="24"/>
          <w:szCs w:val="24"/>
        </w:rPr>
      </w:pPr>
      <w:r w:rsidRPr="00031C84">
        <w:rPr>
          <w:rFonts w:hint="eastAsia"/>
          <w:sz w:val="24"/>
          <w:szCs w:val="24"/>
        </w:rPr>
        <w:t>1.</w:t>
      </w:r>
      <w:r w:rsidRPr="00031C84">
        <w:rPr>
          <w:sz w:val="24"/>
          <w:szCs w:val="24"/>
        </w:rPr>
        <w:t xml:space="preserve"> </w:t>
      </w:r>
      <w:r w:rsidRPr="00031C84">
        <w:rPr>
          <w:rFonts w:hint="eastAsia"/>
          <w:sz w:val="24"/>
          <w:szCs w:val="24"/>
        </w:rPr>
        <w:t>膜蛋白</w:t>
      </w:r>
      <w:r w:rsidRPr="00031C84">
        <w:rPr>
          <w:sz w:val="24"/>
          <w:szCs w:val="24"/>
        </w:rPr>
        <w:t>和分泌蛋白的合成、加工及转运的过程</w:t>
      </w:r>
    </w:p>
    <w:p w:rsidR="00E07ABA" w:rsidRPr="00031C84" w:rsidRDefault="00E07ABA" w:rsidP="00E07ABA">
      <w:pPr>
        <w:snapToGrid w:val="0"/>
        <w:spacing w:line="320" w:lineRule="atLeast"/>
        <w:rPr>
          <w:sz w:val="24"/>
          <w:szCs w:val="24"/>
        </w:rPr>
      </w:pPr>
      <w:r w:rsidRPr="00031C84">
        <w:rPr>
          <w:rFonts w:hint="eastAsia"/>
          <w:sz w:val="24"/>
          <w:szCs w:val="24"/>
        </w:rPr>
        <w:t>2．内膜系统对</w:t>
      </w:r>
      <w:r w:rsidRPr="00031C84">
        <w:rPr>
          <w:sz w:val="24"/>
          <w:szCs w:val="24"/>
        </w:rPr>
        <w:t>新合成蛋白质的糖基化过程</w:t>
      </w:r>
    </w:p>
    <w:p w:rsidR="00E07ABA" w:rsidRPr="00031C84" w:rsidRDefault="00E07ABA" w:rsidP="00E07ABA">
      <w:pPr>
        <w:snapToGrid w:val="0"/>
        <w:spacing w:line="320" w:lineRule="atLeast"/>
        <w:rPr>
          <w:sz w:val="24"/>
          <w:szCs w:val="24"/>
        </w:rPr>
      </w:pPr>
      <w:r w:rsidRPr="00031C84">
        <w:rPr>
          <w:rFonts w:hint="eastAsia"/>
          <w:sz w:val="24"/>
          <w:szCs w:val="24"/>
        </w:rPr>
        <w:t>3. 内膜系统内</w:t>
      </w:r>
      <w:r w:rsidRPr="00031C84">
        <w:rPr>
          <w:sz w:val="24"/>
          <w:szCs w:val="24"/>
        </w:rPr>
        <w:t>细胞器之间</w:t>
      </w:r>
      <w:r w:rsidRPr="00031C84">
        <w:rPr>
          <w:rFonts w:hint="eastAsia"/>
          <w:sz w:val="24"/>
          <w:szCs w:val="24"/>
        </w:rPr>
        <w:t>的</w:t>
      </w:r>
      <w:r w:rsidRPr="00031C84">
        <w:rPr>
          <w:sz w:val="24"/>
          <w:szCs w:val="24"/>
        </w:rPr>
        <w:t>膜流，信号肽及信号假说，分子伴侣</w:t>
      </w:r>
      <w:r w:rsidRPr="00031C84">
        <w:rPr>
          <w:rFonts w:hint="eastAsia"/>
          <w:sz w:val="24"/>
          <w:szCs w:val="24"/>
        </w:rPr>
        <w:t>及</w:t>
      </w:r>
      <w:r w:rsidRPr="00031C84">
        <w:rPr>
          <w:sz w:val="24"/>
          <w:szCs w:val="24"/>
        </w:rPr>
        <w:t>标志酶的概念。</w:t>
      </w:r>
    </w:p>
    <w:p w:rsidR="00E07ABA" w:rsidRPr="00031C84" w:rsidRDefault="00E07ABA" w:rsidP="00E07ABA">
      <w:pPr>
        <w:snapToGrid w:val="0"/>
        <w:spacing w:line="320" w:lineRule="atLeast"/>
        <w:rPr>
          <w:sz w:val="24"/>
          <w:szCs w:val="24"/>
        </w:rPr>
      </w:pPr>
      <w:r w:rsidRPr="00031C84">
        <w:rPr>
          <w:sz w:val="24"/>
          <w:szCs w:val="24"/>
        </w:rPr>
        <w:t xml:space="preserve">4. </w:t>
      </w:r>
      <w:r w:rsidRPr="00031C84">
        <w:rPr>
          <w:rFonts w:hint="eastAsia"/>
          <w:sz w:val="24"/>
          <w:szCs w:val="24"/>
        </w:rPr>
        <w:t>溶酶体的</w:t>
      </w:r>
      <w:r w:rsidRPr="00031C84">
        <w:rPr>
          <w:sz w:val="24"/>
          <w:szCs w:val="24"/>
        </w:rPr>
        <w:t>形成、结构与功能，以及与疾病的关系。</w:t>
      </w:r>
    </w:p>
    <w:p w:rsidR="00E07ABA" w:rsidRPr="00031C84" w:rsidRDefault="00E07ABA" w:rsidP="00E07ABA">
      <w:pPr>
        <w:snapToGrid w:val="0"/>
        <w:spacing w:line="320" w:lineRule="atLeast"/>
        <w:rPr>
          <w:sz w:val="24"/>
          <w:szCs w:val="24"/>
        </w:rPr>
      </w:pPr>
      <w:r w:rsidRPr="00031C84">
        <w:rPr>
          <w:rFonts w:hint="eastAsia"/>
          <w:sz w:val="24"/>
          <w:szCs w:val="24"/>
        </w:rPr>
        <w:lastRenderedPageBreak/>
        <w:t>5. 囊泡</w:t>
      </w:r>
      <w:r w:rsidRPr="00031C84">
        <w:rPr>
          <w:sz w:val="24"/>
          <w:szCs w:val="24"/>
        </w:rPr>
        <w:t>与囊泡转运</w:t>
      </w:r>
      <w:r w:rsidRPr="00031C84">
        <w:rPr>
          <w:rFonts w:hint="eastAsia"/>
          <w:sz w:val="24"/>
          <w:szCs w:val="24"/>
        </w:rPr>
        <w:t>概念</w:t>
      </w:r>
      <w:r w:rsidRPr="00031C84">
        <w:rPr>
          <w:sz w:val="24"/>
          <w:szCs w:val="24"/>
        </w:rPr>
        <w:t>，</w:t>
      </w:r>
      <w:r w:rsidRPr="00031C84">
        <w:rPr>
          <w:rFonts w:hint="eastAsia"/>
          <w:sz w:val="24"/>
          <w:szCs w:val="24"/>
        </w:rPr>
        <w:t>囊泡</w:t>
      </w:r>
      <w:r w:rsidRPr="00031C84">
        <w:rPr>
          <w:sz w:val="24"/>
          <w:szCs w:val="24"/>
        </w:rPr>
        <w:t>类型</w:t>
      </w:r>
      <w:r w:rsidRPr="00031C84">
        <w:rPr>
          <w:rFonts w:hint="eastAsia"/>
          <w:sz w:val="24"/>
          <w:szCs w:val="24"/>
        </w:rPr>
        <w:t>，</w:t>
      </w:r>
      <w:r w:rsidRPr="00031C84">
        <w:rPr>
          <w:sz w:val="24"/>
          <w:szCs w:val="24"/>
        </w:rPr>
        <w:t>囊泡定向转运机制。</w:t>
      </w:r>
    </w:p>
    <w:p w:rsidR="00E07ABA" w:rsidRPr="00031C84" w:rsidRDefault="00E07ABA" w:rsidP="00E07ABA">
      <w:pPr>
        <w:snapToGrid w:val="0"/>
        <w:spacing w:line="320" w:lineRule="atLeast"/>
        <w:rPr>
          <w:b/>
          <w:sz w:val="24"/>
          <w:szCs w:val="24"/>
        </w:rPr>
      </w:pPr>
      <w:r w:rsidRPr="00031C84">
        <w:rPr>
          <w:rFonts w:hint="eastAsia"/>
          <w:b/>
          <w:sz w:val="24"/>
          <w:szCs w:val="24"/>
        </w:rPr>
        <w:t>三</w:t>
      </w:r>
      <w:r w:rsidRPr="00031C84">
        <w:rPr>
          <w:b/>
          <w:sz w:val="24"/>
          <w:szCs w:val="24"/>
        </w:rPr>
        <w:t>、</w:t>
      </w:r>
      <w:r w:rsidRPr="00031C84">
        <w:rPr>
          <w:rFonts w:hint="eastAsia"/>
          <w:b/>
          <w:sz w:val="24"/>
          <w:szCs w:val="24"/>
        </w:rPr>
        <w:t>线粒体</w:t>
      </w:r>
      <w:r w:rsidRPr="00031C84">
        <w:rPr>
          <w:b/>
          <w:sz w:val="24"/>
          <w:szCs w:val="24"/>
        </w:rPr>
        <w:t>与细胞的能量转换</w:t>
      </w:r>
    </w:p>
    <w:p w:rsidR="00E07ABA" w:rsidRPr="00031C84" w:rsidRDefault="00E07ABA" w:rsidP="00E07ABA">
      <w:pPr>
        <w:snapToGrid w:val="0"/>
        <w:spacing w:line="320" w:lineRule="atLeast"/>
        <w:rPr>
          <w:sz w:val="24"/>
          <w:szCs w:val="24"/>
        </w:rPr>
      </w:pPr>
      <w:r w:rsidRPr="00031C84">
        <w:rPr>
          <w:sz w:val="24"/>
          <w:szCs w:val="24"/>
        </w:rPr>
        <w:t xml:space="preserve">1. </w:t>
      </w:r>
      <w:r w:rsidRPr="00031C84">
        <w:rPr>
          <w:rFonts w:hint="eastAsia"/>
          <w:sz w:val="24"/>
          <w:szCs w:val="24"/>
        </w:rPr>
        <w:t>线粒体</w:t>
      </w:r>
      <w:r w:rsidRPr="00031C84">
        <w:rPr>
          <w:sz w:val="24"/>
          <w:szCs w:val="24"/>
        </w:rPr>
        <w:t>的</w:t>
      </w:r>
      <w:r w:rsidRPr="00031C84">
        <w:rPr>
          <w:rFonts w:hint="eastAsia"/>
          <w:sz w:val="24"/>
          <w:szCs w:val="24"/>
        </w:rPr>
        <w:t>超微</w:t>
      </w:r>
      <w:r w:rsidRPr="00031C84">
        <w:rPr>
          <w:sz w:val="24"/>
          <w:szCs w:val="24"/>
        </w:rPr>
        <w:t>结构</w:t>
      </w:r>
      <w:r w:rsidRPr="00031C84">
        <w:rPr>
          <w:rFonts w:hint="eastAsia"/>
          <w:sz w:val="24"/>
          <w:szCs w:val="24"/>
        </w:rPr>
        <w:t>，</w:t>
      </w:r>
      <w:r w:rsidRPr="00031C84">
        <w:rPr>
          <w:sz w:val="24"/>
          <w:szCs w:val="24"/>
        </w:rPr>
        <w:t>线粒体的遗传体系</w:t>
      </w:r>
    </w:p>
    <w:p w:rsidR="00E07ABA" w:rsidRPr="00031C84" w:rsidRDefault="00E07ABA" w:rsidP="00E07ABA">
      <w:pPr>
        <w:snapToGrid w:val="0"/>
        <w:spacing w:line="320" w:lineRule="atLeast"/>
        <w:rPr>
          <w:sz w:val="24"/>
          <w:szCs w:val="24"/>
        </w:rPr>
      </w:pPr>
      <w:r w:rsidRPr="00031C84">
        <w:rPr>
          <w:sz w:val="24"/>
          <w:szCs w:val="24"/>
        </w:rPr>
        <w:t xml:space="preserve">2. </w:t>
      </w:r>
      <w:r w:rsidRPr="00031C84">
        <w:rPr>
          <w:rFonts w:hint="eastAsia"/>
          <w:sz w:val="24"/>
          <w:szCs w:val="24"/>
        </w:rPr>
        <w:t>细胞呼吸</w:t>
      </w:r>
      <w:r w:rsidRPr="00031C84">
        <w:rPr>
          <w:sz w:val="24"/>
          <w:szCs w:val="24"/>
        </w:rPr>
        <w:t>与能量转换过程</w:t>
      </w:r>
    </w:p>
    <w:p w:rsidR="00E07ABA" w:rsidRPr="00031C84" w:rsidRDefault="00E07ABA" w:rsidP="00E07ABA">
      <w:pPr>
        <w:snapToGrid w:val="0"/>
        <w:spacing w:line="320" w:lineRule="atLeast"/>
        <w:rPr>
          <w:sz w:val="24"/>
          <w:szCs w:val="24"/>
        </w:rPr>
      </w:pPr>
      <w:r w:rsidRPr="00031C84">
        <w:rPr>
          <w:sz w:val="24"/>
          <w:szCs w:val="24"/>
        </w:rPr>
        <w:t>3. ATP</w:t>
      </w:r>
      <w:r w:rsidRPr="00031C84">
        <w:rPr>
          <w:rFonts w:hint="eastAsia"/>
          <w:sz w:val="24"/>
          <w:szCs w:val="24"/>
        </w:rPr>
        <w:t>合成</w:t>
      </w:r>
      <w:r w:rsidRPr="00031C84">
        <w:rPr>
          <w:sz w:val="24"/>
          <w:szCs w:val="24"/>
        </w:rPr>
        <w:t>的结合变构机制</w:t>
      </w:r>
    </w:p>
    <w:p w:rsidR="00E07ABA" w:rsidRPr="00031C84" w:rsidRDefault="00E07ABA" w:rsidP="00E07ABA">
      <w:pPr>
        <w:snapToGrid w:val="0"/>
        <w:spacing w:line="320" w:lineRule="atLeast"/>
        <w:rPr>
          <w:b/>
          <w:sz w:val="24"/>
          <w:szCs w:val="24"/>
        </w:rPr>
      </w:pPr>
      <w:r w:rsidRPr="00031C84">
        <w:rPr>
          <w:rFonts w:hint="eastAsia"/>
          <w:b/>
          <w:sz w:val="24"/>
          <w:szCs w:val="24"/>
        </w:rPr>
        <w:t>四</w:t>
      </w:r>
      <w:r w:rsidRPr="00031C84">
        <w:rPr>
          <w:b/>
          <w:sz w:val="24"/>
          <w:szCs w:val="24"/>
        </w:rPr>
        <w:t>、细胞骨架与细胞运动</w:t>
      </w:r>
    </w:p>
    <w:p w:rsidR="00E07ABA" w:rsidRPr="00031C84" w:rsidRDefault="00E07ABA" w:rsidP="00E07ABA">
      <w:pPr>
        <w:snapToGrid w:val="0"/>
        <w:spacing w:line="320" w:lineRule="atLeast"/>
        <w:rPr>
          <w:sz w:val="24"/>
          <w:szCs w:val="24"/>
        </w:rPr>
      </w:pPr>
      <w:r w:rsidRPr="00031C84">
        <w:rPr>
          <w:sz w:val="24"/>
          <w:szCs w:val="24"/>
        </w:rPr>
        <w:t xml:space="preserve">1. </w:t>
      </w:r>
      <w:r w:rsidRPr="00031C84">
        <w:rPr>
          <w:rFonts w:hint="eastAsia"/>
          <w:sz w:val="24"/>
          <w:szCs w:val="24"/>
        </w:rPr>
        <w:t>微管</w:t>
      </w:r>
      <w:r w:rsidRPr="00031C84">
        <w:rPr>
          <w:sz w:val="24"/>
          <w:szCs w:val="24"/>
        </w:rPr>
        <w:t>、微丝的分子组成，装配和生物学功能</w:t>
      </w:r>
    </w:p>
    <w:p w:rsidR="00E07ABA" w:rsidRPr="00031C84" w:rsidRDefault="00E07ABA" w:rsidP="00E07ABA">
      <w:pPr>
        <w:snapToGrid w:val="0"/>
        <w:spacing w:line="320" w:lineRule="atLeast"/>
        <w:rPr>
          <w:sz w:val="24"/>
          <w:szCs w:val="24"/>
        </w:rPr>
      </w:pPr>
      <w:r w:rsidRPr="00031C84">
        <w:rPr>
          <w:sz w:val="24"/>
          <w:szCs w:val="24"/>
        </w:rPr>
        <w:t xml:space="preserve">2. </w:t>
      </w:r>
      <w:r w:rsidRPr="00031C84">
        <w:rPr>
          <w:rFonts w:hint="eastAsia"/>
          <w:sz w:val="24"/>
          <w:szCs w:val="24"/>
        </w:rPr>
        <w:t>中间</w:t>
      </w:r>
      <w:r w:rsidRPr="00031C84">
        <w:rPr>
          <w:sz w:val="24"/>
          <w:szCs w:val="24"/>
        </w:rPr>
        <w:t>纤维的组成</w:t>
      </w:r>
      <w:r w:rsidRPr="00031C84">
        <w:rPr>
          <w:rFonts w:hint="eastAsia"/>
          <w:sz w:val="24"/>
          <w:szCs w:val="24"/>
        </w:rPr>
        <w:t>及</w:t>
      </w:r>
      <w:r w:rsidRPr="00031C84">
        <w:rPr>
          <w:sz w:val="24"/>
          <w:szCs w:val="24"/>
        </w:rPr>
        <w:t>类型、装配和生物学功能</w:t>
      </w:r>
    </w:p>
    <w:p w:rsidR="00E07ABA" w:rsidRPr="00031C84" w:rsidRDefault="00E07ABA" w:rsidP="00E07ABA">
      <w:pPr>
        <w:snapToGrid w:val="0"/>
        <w:spacing w:line="320" w:lineRule="atLeast"/>
        <w:rPr>
          <w:sz w:val="24"/>
          <w:szCs w:val="24"/>
        </w:rPr>
      </w:pPr>
      <w:r w:rsidRPr="00031C84">
        <w:rPr>
          <w:rFonts w:hint="eastAsia"/>
          <w:sz w:val="24"/>
          <w:szCs w:val="24"/>
        </w:rPr>
        <w:t>3. 微管、</w:t>
      </w:r>
      <w:r w:rsidRPr="00031C84">
        <w:rPr>
          <w:sz w:val="24"/>
          <w:szCs w:val="24"/>
        </w:rPr>
        <w:t>微丝在细胞运动中的作用</w:t>
      </w:r>
    </w:p>
    <w:p w:rsidR="00E07ABA" w:rsidRPr="00031C84" w:rsidRDefault="00E07ABA" w:rsidP="00E07ABA">
      <w:pPr>
        <w:snapToGrid w:val="0"/>
        <w:spacing w:line="320" w:lineRule="atLeast"/>
        <w:rPr>
          <w:b/>
          <w:sz w:val="24"/>
          <w:szCs w:val="24"/>
        </w:rPr>
      </w:pPr>
      <w:r w:rsidRPr="00031C84">
        <w:rPr>
          <w:rFonts w:hint="eastAsia"/>
          <w:b/>
          <w:sz w:val="24"/>
          <w:szCs w:val="24"/>
        </w:rPr>
        <w:t>五</w:t>
      </w:r>
      <w:r w:rsidRPr="00031C84">
        <w:rPr>
          <w:b/>
          <w:sz w:val="24"/>
          <w:szCs w:val="24"/>
        </w:rPr>
        <w:t>、细胞核</w:t>
      </w:r>
    </w:p>
    <w:p w:rsidR="00E07ABA" w:rsidRPr="00031C84" w:rsidRDefault="00E07ABA" w:rsidP="00E07ABA">
      <w:pPr>
        <w:snapToGrid w:val="0"/>
        <w:spacing w:line="320" w:lineRule="atLeast"/>
        <w:rPr>
          <w:sz w:val="24"/>
          <w:szCs w:val="24"/>
        </w:rPr>
      </w:pPr>
      <w:r w:rsidRPr="00031C84">
        <w:rPr>
          <w:rFonts w:hint="eastAsia"/>
          <w:sz w:val="24"/>
          <w:szCs w:val="24"/>
        </w:rPr>
        <w:t>1. 核膜和</w:t>
      </w:r>
      <w:r w:rsidRPr="00031C84">
        <w:rPr>
          <w:sz w:val="24"/>
          <w:szCs w:val="24"/>
        </w:rPr>
        <w:t>核孔复合体的结构与功能</w:t>
      </w:r>
    </w:p>
    <w:p w:rsidR="00E07ABA" w:rsidRPr="00031C84" w:rsidRDefault="00E07ABA" w:rsidP="00E07ABA">
      <w:pPr>
        <w:snapToGrid w:val="0"/>
        <w:spacing w:line="320" w:lineRule="atLeast"/>
        <w:rPr>
          <w:sz w:val="24"/>
          <w:szCs w:val="24"/>
        </w:rPr>
      </w:pPr>
      <w:r w:rsidRPr="00031C84">
        <w:rPr>
          <w:sz w:val="24"/>
          <w:szCs w:val="24"/>
        </w:rPr>
        <w:t xml:space="preserve">2. </w:t>
      </w:r>
      <w:r w:rsidRPr="00031C84">
        <w:rPr>
          <w:rFonts w:hint="eastAsia"/>
          <w:sz w:val="24"/>
          <w:szCs w:val="24"/>
        </w:rPr>
        <w:t>染色质</w:t>
      </w:r>
      <w:r w:rsidRPr="00031C84">
        <w:rPr>
          <w:sz w:val="24"/>
          <w:szCs w:val="24"/>
        </w:rPr>
        <w:t>和染色体的组成，染色质的多级螺旋模型及放射环模型</w:t>
      </w:r>
    </w:p>
    <w:p w:rsidR="00E07ABA" w:rsidRPr="00031C84" w:rsidRDefault="00E07ABA" w:rsidP="00E07ABA">
      <w:pPr>
        <w:snapToGrid w:val="0"/>
        <w:spacing w:line="320" w:lineRule="atLeast"/>
        <w:rPr>
          <w:sz w:val="24"/>
          <w:szCs w:val="24"/>
        </w:rPr>
      </w:pPr>
      <w:r w:rsidRPr="00031C84">
        <w:rPr>
          <w:sz w:val="24"/>
          <w:szCs w:val="24"/>
        </w:rPr>
        <w:t xml:space="preserve">3. </w:t>
      </w:r>
      <w:r w:rsidRPr="00031C84">
        <w:rPr>
          <w:rFonts w:hint="eastAsia"/>
          <w:sz w:val="24"/>
          <w:szCs w:val="24"/>
        </w:rPr>
        <w:t>核仁</w:t>
      </w:r>
      <w:r w:rsidRPr="00031C84">
        <w:rPr>
          <w:sz w:val="24"/>
          <w:szCs w:val="24"/>
        </w:rPr>
        <w:t>的结构与功能</w:t>
      </w:r>
    </w:p>
    <w:p w:rsidR="00E07ABA" w:rsidRPr="00031C84" w:rsidRDefault="00E07ABA" w:rsidP="00E07ABA">
      <w:pPr>
        <w:snapToGrid w:val="0"/>
        <w:spacing w:line="320" w:lineRule="atLeast"/>
        <w:rPr>
          <w:b/>
          <w:sz w:val="24"/>
          <w:szCs w:val="24"/>
        </w:rPr>
      </w:pPr>
      <w:r w:rsidRPr="00031C84">
        <w:rPr>
          <w:rFonts w:hint="eastAsia"/>
          <w:b/>
          <w:sz w:val="24"/>
          <w:szCs w:val="24"/>
        </w:rPr>
        <w:t>六</w:t>
      </w:r>
      <w:r w:rsidRPr="00031C84">
        <w:rPr>
          <w:b/>
          <w:sz w:val="24"/>
          <w:szCs w:val="24"/>
        </w:rPr>
        <w:t>、</w:t>
      </w:r>
      <w:r w:rsidRPr="00031C84">
        <w:rPr>
          <w:rFonts w:hint="eastAsia"/>
          <w:b/>
          <w:sz w:val="24"/>
          <w:szCs w:val="24"/>
        </w:rPr>
        <w:t>细胞连接</w:t>
      </w:r>
      <w:r w:rsidRPr="00031C84">
        <w:rPr>
          <w:b/>
          <w:sz w:val="24"/>
          <w:szCs w:val="24"/>
        </w:rPr>
        <w:t>与细胞粘附</w:t>
      </w:r>
    </w:p>
    <w:p w:rsidR="00E07ABA" w:rsidRPr="00031C84" w:rsidRDefault="00E07ABA" w:rsidP="00E07ABA">
      <w:pPr>
        <w:snapToGrid w:val="0"/>
        <w:spacing w:line="320" w:lineRule="atLeast"/>
        <w:rPr>
          <w:sz w:val="24"/>
          <w:szCs w:val="24"/>
        </w:rPr>
      </w:pPr>
      <w:r w:rsidRPr="00031C84">
        <w:rPr>
          <w:sz w:val="24"/>
          <w:szCs w:val="24"/>
        </w:rPr>
        <w:t xml:space="preserve">1. </w:t>
      </w:r>
      <w:r w:rsidRPr="00031C84">
        <w:rPr>
          <w:rFonts w:hint="eastAsia"/>
          <w:sz w:val="24"/>
          <w:szCs w:val="24"/>
        </w:rPr>
        <w:t>细胞连接</w:t>
      </w:r>
      <w:r w:rsidRPr="00031C84">
        <w:rPr>
          <w:sz w:val="24"/>
          <w:szCs w:val="24"/>
        </w:rPr>
        <w:t>类型</w:t>
      </w:r>
      <w:r w:rsidRPr="00031C84">
        <w:rPr>
          <w:rFonts w:hint="eastAsia"/>
          <w:sz w:val="24"/>
          <w:szCs w:val="24"/>
        </w:rPr>
        <w:t>，</w:t>
      </w:r>
      <w:r w:rsidRPr="00031C84">
        <w:rPr>
          <w:sz w:val="24"/>
          <w:szCs w:val="24"/>
        </w:rPr>
        <w:t>紧密连接</w:t>
      </w:r>
      <w:r w:rsidRPr="00031C84">
        <w:rPr>
          <w:rFonts w:hint="eastAsia"/>
          <w:sz w:val="24"/>
          <w:szCs w:val="24"/>
        </w:rPr>
        <w:t>、</w:t>
      </w:r>
      <w:r w:rsidRPr="00031C84">
        <w:rPr>
          <w:sz w:val="24"/>
          <w:szCs w:val="24"/>
        </w:rPr>
        <w:t>黏着连接和</w:t>
      </w:r>
      <w:r w:rsidRPr="00031C84">
        <w:rPr>
          <w:rFonts w:hint="eastAsia"/>
          <w:sz w:val="24"/>
          <w:szCs w:val="24"/>
        </w:rPr>
        <w:t>间隙</w:t>
      </w:r>
      <w:r w:rsidRPr="00031C84">
        <w:rPr>
          <w:sz w:val="24"/>
          <w:szCs w:val="24"/>
        </w:rPr>
        <w:t>连接</w:t>
      </w:r>
      <w:r w:rsidRPr="00031C84">
        <w:rPr>
          <w:rFonts w:hint="eastAsia"/>
          <w:sz w:val="24"/>
          <w:szCs w:val="24"/>
        </w:rPr>
        <w:t>的</w:t>
      </w:r>
      <w:r w:rsidRPr="00031C84">
        <w:rPr>
          <w:sz w:val="24"/>
          <w:szCs w:val="24"/>
        </w:rPr>
        <w:t>特征和分布</w:t>
      </w:r>
    </w:p>
    <w:p w:rsidR="00E07ABA" w:rsidRPr="00031C84" w:rsidRDefault="00E07ABA" w:rsidP="00E07ABA">
      <w:pPr>
        <w:snapToGrid w:val="0"/>
        <w:spacing w:line="320" w:lineRule="atLeast"/>
        <w:rPr>
          <w:sz w:val="24"/>
          <w:szCs w:val="24"/>
        </w:rPr>
      </w:pPr>
      <w:r w:rsidRPr="00031C84">
        <w:rPr>
          <w:rFonts w:hint="eastAsia"/>
          <w:sz w:val="24"/>
          <w:szCs w:val="24"/>
        </w:rPr>
        <w:t>2. 细胞</w:t>
      </w:r>
      <w:r w:rsidRPr="00031C84">
        <w:rPr>
          <w:sz w:val="24"/>
          <w:szCs w:val="24"/>
        </w:rPr>
        <w:t>粘附分子的种类及介导细胞识别和黏附的方式</w:t>
      </w:r>
    </w:p>
    <w:p w:rsidR="00E07ABA" w:rsidRPr="00031C84" w:rsidRDefault="00E07ABA" w:rsidP="00E07ABA">
      <w:pPr>
        <w:snapToGrid w:val="0"/>
        <w:spacing w:line="320" w:lineRule="atLeast"/>
        <w:rPr>
          <w:b/>
          <w:sz w:val="24"/>
          <w:szCs w:val="24"/>
        </w:rPr>
      </w:pPr>
      <w:r w:rsidRPr="00031C84">
        <w:rPr>
          <w:rFonts w:hint="eastAsia"/>
          <w:b/>
          <w:sz w:val="24"/>
          <w:szCs w:val="24"/>
        </w:rPr>
        <w:t>七</w:t>
      </w:r>
      <w:r w:rsidRPr="00031C84">
        <w:rPr>
          <w:b/>
          <w:sz w:val="24"/>
          <w:szCs w:val="24"/>
        </w:rPr>
        <w:t>、</w:t>
      </w:r>
      <w:r w:rsidRPr="00031C84">
        <w:rPr>
          <w:rFonts w:hint="eastAsia"/>
          <w:b/>
          <w:sz w:val="24"/>
          <w:szCs w:val="24"/>
        </w:rPr>
        <w:t>细胞外</w:t>
      </w:r>
      <w:r w:rsidRPr="00031C84">
        <w:rPr>
          <w:b/>
          <w:sz w:val="24"/>
          <w:szCs w:val="24"/>
        </w:rPr>
        <w:t>基质</w:t>
      </w:r>
    </w:p>
    <w:p w:rsidR="00E07ABA" w:rsidRPr="00031C84" w:rsidRDefault="00E07ABA" w:rsidP="00E07ABA">
      <w:pPr>
        <w:snapToGrid w:val="0"/>
        <w:spacing w:line="320" w:lineRule="atLeast"/>
        <w:rPr>
          <w:sz w:val="24"/>
          <w:szCs w:val="24"/>
        </w:rPr>
      </w:pPr>
      <w:r w:rsidRPr="00031C84">
        <w:rPr>
          <w:rFonts w:hint="eastAsia"/>
          <w:sz w:val="24"/>
          <w:szCs w:val="24"/>
        </w:rPr>
        <w:t>1. 细胞外</w:t>
      </w:r>
      <w:r w:rsidRPr="00031C84">
        <w:rPr>
          <w:sz w:val="24"/>
          <w:szCs w:val="24"/>
        </w:rPr>
        <w:t>基质主要大分子</w:t>
      </w:r>
      <w:r w:rsidRPr="00031C84">
        <w:rPr>
          <w:rFonts w:hint="eastAsia"/>
          <w:sz w:val="24"/>
          <w:szCs w:val="24"/>
        </w:rPr>
        <w:t>种类</w:t>
      </w:r>
      <w:r w:rsidRPr="00031C84">
        <w:rPr>
          <w:sz w:val="24"/>
          <w:szCs w:val="24"/>
        </w:rPr>
        <w:t>及功能</w:t>
      </w:r>
    </w:p>
    <w:p w:rsidR="00E07ABA" w:rsidRPr="00031C84" w:rsidRDefault="00E07ABA" w:rsidP="00E07ABA">
      <w:pPr>
        <w:snapToGrid w:val="0"/>
        <w:spacing w:line="320" w:lineRule="atLeast"/>
        <w:rPr>
          <w:sz w:val="24"/>
          <w:szCs w:val="24"/>
        </w:rPr>
      </w:pPr>
      <w:r w:rsidRPr="00031C84">
        <w:rPr>
          <w:sz w:val="24"/>
          <w:szCs w:val="24"/>
        </w:rPr>
        <w:t xml:space="preserve">2. </w:t>
      </w:r>
      <w:r w:rsidRPr="00031C84">
        <w:rPr>
          <w:rFonts w:hint="eastAsia"/>
          <w:sz w:val="24"/>
          <w:szCs w:val="24"/>
        </w:rPr>
        <w:t>胶原</w:t>
      </w:r>
      <w:r w:rsidRPr="00031C84">
        <w:rPr>
          <w:sz w:val="24"/>
          <w:szCs w:val="24"/>
        </w:rPr>
        <w:t>的</w:t>
      </w:r>
      <w:r w:rsidRPr="00031C84">
        <w:rPr>
          <w:rFonts w:hint="eastAsia"/>
          <w:sz w:val="24"/>
          <w:szCs w:val="24"/>
        </w:rPr>
        <w:t>合成</w:t>
      </w:r>
      <w:r w:rsidRPr="00031C84">
        <w:rPr>
          <w:sz w:val="24"/>
          <w:szCs w:val="24"/>
        </w:rPr>
        <w:t>、组装</w:t>
      </w:r>
      <w:r w:rsidRPr="00031C84">
        <w:rPr>
          <w:rFonts w:hint="eastAsia"/>
          <w:sz w:val="24"/>
          <w:szCs w:val="24"/>
        </w:rPr>
        <w:t>与功能</w:t>
      </w:r>
    </w:p>
    <w:p w:rsidR="00E07ABA" w:rsidRPr="00031C84" w:rsidRDefault="00E07ABA" w:rsidP="00E07ABA">
      <w:pPr>
        <w:snapToGrid w:val="0"/>
        <w:spacing w:line="320" w:lineRule="atLeast"/>
        <w:rPr>
          <w:sz w:val="24"/>
          <w:szCs w:val="24"/>
        </w:rPr>
      </w:pPr>
      <w:r w:rsidRPr="00031C84">
        <w:rPr>
          <w:sz w:val="24"/>
          <w:szCs w:val="24"/>
        </w:rPr>
        <w:t xml:space="preserve">3. </w:t>
      </w:r>
      <w:r w:rsidRPr="00031C84">
        <w:rPr>
          <w:rFonts w:hint="eastAsia"/>
          <w:sz w:val="24"/>
          <w:szCs w:val="24"/>
        </w:rPr>
        <w:t>基膜</w:t>
      </w:r>
      <w:r w:rsidRPr="00031C84">
        <w:rPr>
          <w:sz w:val="24"/>
          <w:szCs w:val="24"/>
        </w:rPr>
        <w:t>的组成成分，基膜的分布与作用</w:t>
      </w:r>
    </w:p>
    <w:p w:rsidR="00E07ABA" w:rsidRPr="00031C84" w:rsidRDefault="00E07ABA" w:rsidP="00E07ABA">
      <w:pPr>
        <w:snapToGrid w:val="0"/>
        <w:spacing w:line="320" w:lineRule="atLeast"/>
        <w:rPr>
          <w:b/>
          <w:sz w:val="24"/>
          <w:szCs w:val="24"/>
        </w:rPr>
      </w:pPr>
      <w:r w:rsidRPr="00031C84">
        <w:rPr>
          <w:rFonts w:hint="eastAsia"/>
          <w:b/>
          <w:sz w:val="24"/>
          <w:szCs w:val="24"/>
        </w:rPr>
        <w:t>八</w:t>
      </w:r>
      <w:r w:rsidRPr="00031C84">
        <w:rPr>
          <w:b/>
          <w:sz w:val="24"/>
          <w:szCs w:val="24"/>
        </w:rPr>
        <w:t>、</w:t>
      </w:r>
      <w:r w:rsidRPr="00031C84">
        <w:rPr>
          <w:rFonts w:hint="eastAsia"/>
          <w:b/>
          <w:sz w:val="24"/>
          <w:szCs w:val="24"/>
        </w:rPr>
        <w:t>细胞</w:t>
      </w:r>
      <w:r w:rsidRPr="00031C84">
        <w:rPr>
          <w:b/>
          <w:sz w:val="24"/>
          <w:szCs w:val="24"/>
        </w:rPr>
        <w:t>的信号转导</w:t>
      </w:r>
    </w:p>
    <w:p w:rsidR="00E07ABA" w:rsidRPr="00031C84" w:rsidRDefault="00E07ABA" w:rsidP="00E07ABA">
      <w:pPr>
        <w:snapToGrid w:val="0"/>
        <w:spacing w:line="320" w:lineRule="atLeast"/>
        <w:rPr>
          <w:sz w:val="24"/>
          <w:szCs w:val="24"/>
        </w:rPr>
      </w:pPr>
      <w:r w:rsidRPr="00031C84">
        <w:rPr>
          <w:rFonts w:hint="eastAsia"/>
          <w:sz w:val="24"/>
          <w:szCs w:val="24"/>
        </w:rPr>
        <w:t>1. 信号</w:t>
      </w:r>
      <w:r w:rsidRPr="00031C84">
        <w:rPr>
          <w:sz w:val="24"/>
          <w:szCs w:val="24"/>
        </w:rPr>
        <w:t>分子和受体的种类，</w:t>
      </w:r>
      <w:r w:rsidRPr="00031C84">
        <w:rPr>
          <w:rFonts w:hint="eastAsia"/>
          <w:sz w:val="24"/>
          <w:szCs w:val="24"/>
        </w:rPr>
        <w:t>G蛋白</w:t>
      </w:r>
      <w:r w:rsidRPr="00031C84">
        <w:rPr>
          <w:sz w:val="24"/>
          <w:szCs w:val="24"/>
        </w:rPr>
        <w:t>与</w:t>
      </w:r>
      <w:r w:rsidRPr="00031C84">
        <w:rPr>
          <w:rFonts w:hint="eastAsia"/>
          <w:sz w:val="24"/>
          <w:szCs w:val="24"/>
        </w:rPr>
        <w:t>G蛋白耦联</w:t>
      </w:r>
      <w:r w:rsidRPr="00031C84">
        <w:rPr>
          <w:sz w:val="24"/>
          <w:szCs w:val="24"/>
        </w:rPr>
        <w:t>受体</w:t>
      </w:r>
    </w:p>
    <w:p w:rsidR="00E07ABA" w:rsidRPr="00031C84" w:rsidRDefault="00E07ABA" w:rsidP="00E07ABA">
      <w:pPr>
        <w:snapToGrid w:val="0"/>
        <w:spacing w:line="320" w:lineRule="atLeast"/>
        <w:rPr>
          <w:sz w:val="24"/>
          <w:szCs w:val="24"/>
        </w:rPr>
      </w:pPr>
      <w:r w:rsidRPr="00031C84">
        <w:rPr>
          <w:rFonts w:hint="eastAsia"/>
          <w:sz w:val="24"/>
          <w:szCs w:val="24"/>
        </w:rPr>
        <w:t>2. 细胞内</w:t>
      </w:r>
      <w:r w:rsidRPr="00031C84">
        <w:rPr>
          <w:sz w:val="24"/>
          <w:szCs w:val="24"/>
        </w:rPr>
        <w:t>信使，</w:t>
      </w:r>
      <w:proofErr w:type="spellStart"/>
      <w:r w:rsidRPr="00031C84">
        <w:rPr>
          <w:rFonts w:hint="eastAsia"/>
          <w:sz w:val="24"/>
          <w:szCs w:val="24"/>
        </w:rPr>
        <w:t>cAMP</w:t>
      </w:r>
      <w:proofErr w:type="spellEnd"/>
      <w:r w:rsidRPr="00031C84">
        <w:rPr>
          <w:rFonts w:hint="eastAsia"/>
          <w:sz w:val="24"/>
          <w:szCs w:val="24"/>
        </w:rPr>
        <w:t>信使</w:t>
      </w:r>
      <w:r w:rsidRPr="00031C84">
        <w:rPr>
          <w:sz w:val="24"/>
          <w:szCs w:val="24"/>
        </w:rPr>
        <w:t>体系组成及</w:t>
      </w:r>
      <w:r w:rsidRPr="00031C84">
        <w:rPr>
          <w:rFonts w:hint="eastAsia"/>
          <w:sz w:val="24"/>
          <w:szCs w:val="24"/>
        </w:rPr>
        <w:t>信息</w:t>
      </w:r>
      <w:r w:rsidRPr="00031C84">
        <w:rPr>
          <w:sz w:val="24"/>
          <w:szCs w:val="24"/>
        </w:rPr>
        <w:t>传递过程</w:t>
      </w:r>
      <w:r w:rsidRPr="00031C84">
        <w:rPr>
          <w:rFonts w:hint="eastAsia"/>
          <w:sz w:val="24"/>
          <w:szCs w:val="24"/>
        </w:rPr>
        <w:t>，</w:t>
      </w:r>
      <w:r w:rsidRPr="00031C84">
        <w:rPr>
          <w:sz w:val="24"/>
          <w:szCs w:val="24"/>
        </w:rPr>
        <w:t>二酯酰甘油</w:t>
      </w:r>
      <w:r w:rsidRPr="00031C84">
        <w:rPr>
          <w:rFonts w:hint="eastAsia"/>
          <w:sz w:val="24"/>
          <w:szCs w:val="24"/>
        </w:rPr>
        <w:t>/三</w:t>
      </w:r>
      <w:r w:rsidRPr="00031C84">
        <w:rPr>
          <w:sz w:val="24"/>
          <w:szCs w:val="24"/>
        </w:rPr>
        <w:t>磷酸肌醇信使体系组成及信息传递过程</w:t>
      </w:r>
    </w:p>
    <w:p w:rsidR="00E07ABA" w:rsidRPr="00031C84" w:rsidRDefault="00E07ABA" w:rsidP="00E07ABA">
      <w:pPr>
        <w:snapToGrid w:val="0"/>
        <w:spacing w:line="320" w:lineRule="atLeast"/>
        <w:rPr>
          <w:sz w:val="24"/>
          <w:szCs w:val="24"/>
        </w:rPr>
      </w:pPr>
      <w:r w:rsidRPr="00031C84">
        <w:rPr>
          <w:sz w:val="24"/>
          <w:szCs w:val="24"/>
        </w:rPr>
        <w:t xml:space="preserve">3. </w:t>
      </w:r>
      <w:r w:rsidRPr="00031C84">
        <w:rPr>
          <w:rFonts w:hint="eastAsia"/>
          <w:sz w:val="24"/>
          <w:szCs w:val="24"/>
        </w:rPr>
        <w:t>蛋白激酶</w:t>
      </w:r>
      <w:r w:rsidRPr="00031C84">
        <w:rPr>
          <w:sz w:val="24"/>
          <w:szCs w:val="24"/>
        </w:rPr>
        <w:t>在信号转导中的作用特点</w:t>
      </w:r>
    </w:p>
    <w:p w:rsidR="00E07ABA" w:rsidRPr="00031C84" w:rsidRDefault="00E07ABA" w:rsidP="00E07ABA">
      <w:pPr>
        <w:snapToGrid w:val="0"/>
        <w:spacing w:line="320" w:lineRule="atLeast"/>
        <w:rPr>
          <w:b/>
          <w:sz w:val="24"/>
          <w:szCs w:val="24"/>
        </w:rPr>
      </w:pPr>
      <w:r w:rsidRPr="00031C84">
        <w:rPr>
          <w:rFonts w:hint="eastAsia"/>
          <w:b/>
          <w:sz w:val="24"/>
          <w:szCs w:val="24"/>
        </w:rPr>
        <w:t>九</w:t>
      </w:r>
      <w:r w:rsidRPr="00031C84">
        <w:rPr>
          <w:b/>
          <w:sz w:val="24"/>
          <w:szCs w:val="24"/>
        </w:rPr>
        <w:t>、细胞分裂与细胞周期</w:t>
      </w:r>
    </w:p>
    <w:p w:rsidR="00E07ABA" w:rsidRPr="00031C84" w:rsidRDefault="00E07ABA" w:rsidP="00E07ABA">
      <w:pPr>
        <w:snapToGrid w:val="0"/>
        <w:spacing w:line="320" w:lineRule="atLeast"/>
        <w:rPr>
          <w:sz w:val="24"/>
          <w:szCs w:val="24"/>
        </w:rPr>
      </w:pPr>
      <w:r w:rsidRPr="00031C84">
        <w:rPr>
          <w:sz w:val="24"/>
          <w:szCs w:val="24"/>
        </w:rPr>
        <w:t xml:space="preserve">1. </w:t>
      </w:r>
      <w:r w:rsidRPr="00031C84">
        <w:rPr>
          <w:rFonts w:hint="eastAsia"/>
          <w:sz w:val="24"/>
          <w:szCs w:val="24"/>
        </w:rPr>
        <w:t>有丝分裂的</w:t>
      </w:r>
      <w:r w:rsidRPr="00031C84">
        <w:rPr>
          <w:sz w:val="24"/>
          <w:szCs w:val="24"/>
        </w:rPr>
        <w:t>过程及其生物学意义</w:t>
      </w:r>
    </w:p>
    <w:p w:rsidR="00E07ABA" w:rsidRPr="00031C84" w:rsidRDefault="00E07ABA" w:rsidP="00E07ABA">
      <w:pPr>
        <w:snapToGrid w:val="0"/>
        <w:spacing w:line="320" w:lineRule="atLeast"/>
        <w:rPr>
          <w:sz w:val="24"/>
          <w:szCs w:val="24"/>
        </w:rPr>
      </w:pPr>
      <w:r w:rsidRPr="00031C84">
        <w:rPr>
          <w:sz w:val="24"/>
          <w:szCs w:val="24"/>
        </w:rPr>
        <w:t xml:space="preserve">2. </w:t>
      </w:r>
      <w:r w:rsidRPr="00031C84">
        <w:rPr>
          <w:rFonts w:hint="eastAsia"/>
          <w:sz w:val="24"/>
          <w:szCs w:val="24"/>
        </w:rPr>
        <w:t>减数分裂的</w:t>
      </w:r>
      <w:r w:rsidRPr="00031C84">
        <w:rPr>
          <w:sz w:val="24"/>
          <w:szCs w:val="24"/>
        </w:rPr>
        <w:t>过程及其生物学意义</w:t>
      </w:r>
    </w:p>
    <w:p w:rsidR="00E07ABA" w:rsidRPr="00031C84" w:rsidRDefault="00E07ABA" w:rsidP="00E07ABA">
      <w:pPr>
        <w:snapToGrid w:val="0"/>
        <w:spacing w:line="320" w:lineRule="atLeast"/>
        <w:rPr>
          <w:sz w:val="24"/>
          <w:szCs w:val="24"/>
        </w:rPr>
      </w:pPr>
      <w:r w:rsidRPr="00031C84">
        <w:rPr>
          <w:rFonts w:hint="eastAsia"/>
          <w:sz w:val="24"/>
          <w:szCs w:val="24"/>
        </w:rPr>
        <w:t>3. 细胞周期</w:t>
      </w:r>
      <w:r w:rsidRPr="00031C84">
        <w:rPr>
          <w:sz w:val="24"/>
          <w:szCs w:val="24"/>
        </w:rPr>
        <w:t>及</w:t>
      </w:r>
      <w:r w:rsidRPr="00031C84">
        <w:rPr>
          <w:rFonts w:hint="eastAsia"/>
          <w:sz w:val="24"/>
          <w:szCs w:val="24"/>
        </w:rPr>
        <w:t>各</w:t>
      </w:r>
      <w:r w:rsidRPr="00031C84">
        <w:rPr>
          <w:sz w:val="24"/>
          <w:szCs w:val="24"/>
        </w:rPr>
        <w:t>时相的主要变化</w:t>
      </w:r>
    </w:p>
    <w:p w:rsidR="00E07ABA" w:rsidRPr="00031C84" w:rsidRDefault="00E07ABA" w:rsidP="00E07ABA">
      <w:pPr>
        <w:snapToGrid w:val="0"/>
        <w:spacing w:line="320" w:lineRule="atLeast"/>
        <w:rPr>
          <w:sz w:val="24"/>
          <w:szCs w:val="24"/>
        </w:rPr>
      </w:pPr>
      <w:r w:rsidRPr="00031C84">
        <w:rPr>
          <w:sz w:val="24"/>
          <w:szCs w:val="24"/>
        </w:rPr>
        <w:t>4. 细胞周期的调控</w:t>
      </w:r>
      <w:r w:rsidRPr="00031C84">
        <w:rPr>
          <w:rFonts w:hint="eastAsia"/>
          <w:sz w:val="24"/>
          <w:szCs w:val="24"/>
        </w:rPr>
        <w:t>的</w:t>
      </w:r>
      <w:r w:rsidRPr="00031C84">
        <w:rPr>
          <w:sz w:val="24"/>
          <w:szCs w:val="24"/>
        </w:rPr>
        <w:t>方式，主要调控分子及调控机制</w:t>
      </w:r>
    </w:p>
    <w:p w:rsidR="00E07ABA" w:rsidRPr="00031C84" w:rsidRDefault="00E07ABA" w:rsidP="00E07ABA">
      <w:pPr>
        <w:snapToGrid w:val="0"/>
        <w:spacing w:line="320" w:lineRule="atLeast"/>
        <w:rPr>
          <w:sz w:val="24"/>
          <w:szCs w:val="24"/>
        </w:rPr>
      </w:pPr>
      <w:r w:rsidRPr="00031C84">
        <w:rPr>
          <w:rFonts w:hint="eastAsia"/>
          <w:sz w:val="24"/>
          <w:szCs w:val="24"/>
        </w:rPr>
        <w:t>5. 蛋白质</w:t>
      </w:r>
      <w:r w:rsidRPr="00031C84">
        <w:rPr>
          <w:sz w:val="24"/>
          <w:szCs w:val="24"/>
        </w:rPr>
        <w:t>磷酸化和泛素化水解对细胞周期的调控</w:t>
      </w:r>
    </w:p>
    <w:p w:rsidR="00E07ABA" w:rsidRPr="00031C84" w:rsidRDefault="00E07ABA" w:rsidP="00E07ABA">
      <w:pPr>
        <w:snapToGrid w:val="0"/>
        <w:spacing w:line="320" w:lineRule="atLeast"/>
        <w:rPr>
          <w:sz w:val="24"/>
          <w:szCs w:val="24"/>
        </w:rPr>
      </w:pPr>
      <w:r w:rsidRPr="00031C84">
        <w:rPr>
          <w:rFonts w:hint="eastAsia"/>
          <w:sz w:val="24"/>
          <w:szCs w:val="24"/>
        </w:rPr>
        <w:t>6. 细胞周期</w:t>
      </w:r>
      <w:r w:rsidRPr="00031C84">
        <w:rPr>
          <w:sz w:val="24"/>
          <w:szCs w:val="24"/>
        </w:rPr>
        <w:t>中的</w:t>
      </w:r>
      <w:r w:rsidRPr="00031C84">
        <w:rPr>
          <w:rFonts w:hint="eastAsia"/>
          <w:sz w:val="24"/>
          <w:szCs w:val="24"/>
        </w:rPr>
        <w:t>各类</w:t>
      </w:r>
      <w:r w:rsidRPr="00031C84">
        <w:rPr>
          <w:sz w:val="24"/>
          <w:szCs w:val="24"/>
        </w:rPr>
        <w:t>检测点与作用</w:t>
      </w:r>
    </w:p>
    <w:p w:rsidR="00E07ABA" w:rsidRPr="00031C84" w:rsidRDefault="00E07ABA" w:rsidP="00E07ABA">
      <w:pPr>
        <w:snapToGrid w:val="0"/>
        <w:spacing w:line="320" w:lineRule="atLeast"/>
        <w:rPr>
          <w:b/>
          <w:sz w:val="24"/>
          <w:szCs w:val="24"/>
        </w:rPr>
      </w:pPr>
      <w:r w:rsidRPr="00031C84">
        <w:rPr>
          <w:rFonts w:hint="eastAsia"/>
          <w:b/>
          <w:sz w:val="24"/>
          <w:szCs w:val="24"/>
        </w:rPr>
        <w:t>十</w:t>
      </w:r>
      <w:r w:rsidRPr="00031C84">
        <w:rPr>
          <w:b/>
          <w:sz w:val="24"/>
          <w:szCs w:val="24"/>
        </w:rPr>
        <w:t>、</w:t>
      </w:r>
      <w:r w:rsidRPr="00031C84">
        <w:rPr>
          <w:rFonts w:hint="eastAsia"/>
          <w:b/>
          <w:sz w:val="24"/>
          <w:szCs w:val="24"/>
        </w:rPr>
        <w:t>细胞分化</w:t>
      </w:r>
    </w:p>
    <w:p w:rsidR="00E07ABA" w:rsidRPr="00031C84" w:rsidRDefault="00E07ABA" w:rsidP="00E07ABA">
      <w:pPr>
        <w:snapToGrid w:val="0"/>
        <w:spacing w:line="320" w:lineRule="atLeast"/>
        <w:rPr>
          <w:sz w:val="24"/>
          <w:szCs w:val="24"/>
        </w:rPr>
      </w:pPr>
      <w:r w:rsidRPr="00031C84">
        <w:rPr>
          <w:rFonts w:hint="eastAsia"/>
          <w:sz w:val="24"/>
          <w:szCs w:val="24"/>
        </w:rPr>
        <w:lastRenderedPageBreak/>
        <w:t>1. 细胞分化</w:t>
      </w:r>
      <w:r w:rsidRPr="00031C84">
        <w:rPr>
          <w:sz w:val="24"/>
          <w:szCs w:val="24"/>
        </w:rPr>
        <w:t>潜能</w:t>
      </w:r>
      <w:r w:rsidRPr="00031C84">
        <w:rPr>
          <w:rFonts w:hint="eastAsia"/>
          <w:sz w:val="24"/>
          <w:szCs w:val="24"/>
        </w:rPr>
        <w:t>，</w:t>
      </w:r>
      <w:r w:rsidRPr="00031C84">
        <w:rPr>
          <w:sz w:val="24"/>
          <w:szCs w:val="24"/>
        </w:rPr>
        <w:t>细胞分化与细胞决定的关系</w:t>
      </w:r>
    </w:p>
    <w:p w:rsidR="00E07ABA" w:rsidRPr="00031C84" w:rsidRDefault="00E07ABA" w:rsidP="00E07ABA">
      <w:pPr>
        <w:snapToGrid w:val="0"/>
        <w:spacing w:line="320" w:lineRule="atLeast"/>
        <w:rPr>
          <w:sz w:val="24"/>
          <w:szCs w:val="24"/>
        </w:rPr>
      </w:pPr>
      <w:r w:rsidRPr="00031C84">
        <w:rPr>
          <w:rFonts w:hint="eastAsia"/>
          <w:sz w:val="24"/>
          <w:szCs w:val="24"/>
        </w:rPr>
        <w:t>2. 细胞分化</w:t>
      </w:r>
      <w:r w:rsidRPr="00031C84">
        <w:rPr>
          <w:sz w:val="24"/>
          <w:szCs w:val="24"/>
        </w:rPr>
        <w:t>特点及其影响因素</w:t>
      </w:r>
    </w:p>
    <w:p w:rsidR="00E07ABA" w:rsidRPr="00031C84" w:rsidRDefault="00E07ABA" w:rsidP="00E07ABA">
      <w:pPr>
        <w:snapToGrid w:val="0"/>
        <w:spacing w:line="320" w:lineRule="atLeast"/>
        <w:rPr>
          <w:sz w:val="24"/>
          <w:szCs w:val="24"/>
        </w:rPr>
      </w:pPr>
      <w:r w:rsidRPr="00031C84">
        <w:rPr>
          <w:sz w:val="24"/>
          <w:szCs w:val="24"/>
        </w:rPr>
        <w:t xml:space="preserve">3. </w:t>
      </w:r>
      <w:r w:rsidRPr="00031C84">
        <w:rPr>
          <w:rFonts w:hint="eastAsia"/>
          <w:sz w:val="24"/>
          <w:szCs w:val="24"/>
        </w:rPr>
        <w:t>细胞分化</w:t>
      </w:r>
      <w:r w:rsidRPr="00031C84">
        <w:rPr>
          <w:sz w:val="24"/>
          <w:szCs w:val="24"/>
        </w:rPr>
        <w:t>的分子调控基础</w:t>
      </w:r>
    </w:p>
    <w:p w:rsidR="00E07ABA" w:rsidRPr="00031C84" w:rsidRDefault="00E07ABA" w:rsidP="00E07ABA">
      <w:pPr>
        <w:snapToGrid w:val="0"/>
        <w:spacing w:line="320" w:lineRule="atLeast"/>
        <w:rPr>
          <w:sz w:val="24"/>
          <w:szCs w:val="24"/>
        </w:rPr>
      </w:pPr>
      <w:r w:rsidRPr="00031C84">
        <w:rPr>
          <w:sz w:val="24"/>
          <w:szCs w:val="24"/>
        </w:rPr>
        <w:t xml:space="preserve">4. </w:t>
      </w:r>
      <w:r w:rsidRPr="00031C84">
        <w:rPr>
          <w:rFonts w:hint="eastAsia"/>
          <w:sz w:val="24"/>
          <w:szCs w:val="24"/>
        </w:rPr>
        <w:t>细胞分化</w:t>
      </w:r>
      <w:r w:rsidRPr="00031C84">
        <w:rPr>
          <w:sz w:val="24"/>
          <w:szCs w:val="24"/>
        </w:rPr>
        <w:t>与肿瘤，细胞分化与再生医学</w:t>
      </w:r>
    </w:p>
    <w:p w:rsidR="00E07ABA" w:rsidRPr="00031C84" w:rsidRDefault="00E07ABA" w:rsidP="00E07ABA">
      <w:pPr>
        <w:snapToGrid w:val="0"/>
        <w:spacing w:line="320" w:lineRule="atLeast"/>
        <w:rPr>
          <w:b/>
          <w:sz w:val="24"/>
          <w:szCs w:val="24"/>
        </w:rPr>
      </w:pPr>
      <w:r w:rsidRPr="00031C84">
        <w:rPr>
          <w:rFonts w:hint="eastAsia"/>
          <w:b/>
          <w:sz w:val="24"/>
          <w:szCs w:val="24"/>
        </w:rPr>
        <w:t>十一</w:t>
      </w:r>
      <w:r w:rsidRPr="00031C84">
        <w:rPr>
          <w:b/>
          <w:sz w:val="24"/>
          <w:szCs w:val="24"/>
        </w:rPr>
        <w:t>、</w:t>
      </w:r>
      <w:r w:rsidRPr="00031C84">
        <w:rPr>
          <w:rFonts w:hint="eastAsia"/>
          <w:b/>
          <w:sz w:val="24"/>
          <w:szCs w:val="24"/>
        </w:rPr>
        <w:t>细胞衰老</w:t>
      </w:r>
      <w:r w:rsidRPr="00031C84">
        <w:rPr>
          <w:b/>
          <w:sz w:val="24"/>
          <w:szCs w:val="24"/>
        </w:rPr>
        <w:t>与细胞死亡</w:t>
      </w:r>
    </w:p>
    <w:p w:rsidR="00E07ABA" w:rsidRPr="00031C84" w:rsidRDefault="00E07ABA" w:rsidP="00E07ABA">
      <w:pPr>
        <w:snapToGrid w:val="0"/>
        <w:spacing w:line="320" w:lineRule="atLeast"/>
        <w:rPr>
          <w:sz w:val="24"/>
          <w:szCs w:val="24"/>
        </w:rPr>
      </w:pPr>
      <w:r w:rsidRPr="00031C84">
        <w:rPr>
          <w:rFonts w:hint="eastAsia"/>
          <w:sz w:val="24"/>
          <w:szCs w:val="24"/>
        </w:rPr>
        <w:t>1.</w:t>
      </w:r>
      <w:r w:rsidRPr="00031C84">
        <w:rPr>
          <w:sz w:val="24"/>
          <w:szCs w:val="24"/>
        </w:rPr>
        <w:t xml:space="preserve"> </w:t>
      </w:r>
      <w:r w:rsidRPr="00031C84">
        <w:rPr>
          <w:rFonts w:hint="eastAsia"/>
          <w:sz w:val="24"/>
          <w:szCs w:val="24"/>
        </w:rPr>
        <w:t>细胞衰老的</w:t>
      </w:r>
      <w:r w:rsidRPr="00031C84">
        <w:rPr>
          <w:sz w:val="24"/>
          <w:szCs w:val="24"/>
        </w:rPr>
        <w:t>基本</w:t>
      </w:r>
      <w:r w:rsidRPr="00031C84">
        <w:rPr>
          <w:rFonts w:hint="eastAsia"/>
          <w:sz w:val="24"/>
          <w:szCs w:val="24"/>
        </w:rPr>
        <w:t>特征</w:t>
      </w:r>
    </w:p>
    <w:p w:rsidR="00E07ABA" w:rsidRPr="00031C84" w:rsidRDefault="00E07ABA" w:rsidP="00E07ABA">
      <w:pPr>
        <w:snapToGrid w:val="0"/>
        <w:spacing w:line="320" w:lineRule="atLeast"/>
        <w:rPr>
          <w:sz w:val="24"/>
          <w:szCs w:val="24"/>
        </w:rPr>
      </w:pPr>
      <w:r w:rsidRPr="00031C84">
        <w:rPr>
          <w:rFonts w:hint="eastAsia"/>
          <w:sz w:val="24"/>
          <w:szCs w:val="24"/>
        </w:rPr>
        <w:t>2.</w:t>
      </w:r>
      <w:r w:rsidRPr="00031C84">
        <w:rPr>
          <w:sz w:val="24"/>
          <w:szCs w:val="24"/>
        </w:rPr>
        <w:t xml:space="preserve"> </w:t>
      </w:r>
      <w:r w:rsidRPr="00031C84">
        <w:rPr>
          <w:rFonts w:hint="eastAsia"/>
          <w:sz w:val="24"/>
          <w:szCs w:val="24"/>
        </w:rPr>
        <w:t>细胞衰老</w:t>
      </w:r>
      <w:r w:rsidRPr="00031C84">
        <w:rPr>
          <w:sz w:val="24"/>
          <w:szCs w:val="24"/>
        </w:rPr>
        <w:t>学说与机制</w:t>
      </w:r>
    </w:p>
    <w:p w:rsidR="00E07ABA" w:rsidRPr="00031C84" w:rsidRDefault="00E07ABA" w:rsidP="00E07ABA">
      <w:pPr>
        <w:snapToGrid w:val="0"/>
        <w:spacing w:line="320" w:lineRule="atLeast"/>
        <w:rPr>
          <w:sz w:val="24"/>
          <w:szCs w:val="24"/>
        </w:rPr>
      </w:pPr>
      <w:r w:rsidRPr="00031C84">
        <w:rPr>
          <w:sz w:val="24"/>
          <w:szCs w:val="24"/>
        </w:rPr>
        <w:t xml:space="preserve">3. </w:t>
      </w:r>
      <w:r w:rsidRPr="00031C84">
        <w:rPr>
          <w:rFonts w:hint="eastAsia"/>
          <w:sz w:val="24"/>
          <w:szCs w:val="24"/>
        </w:rPr>
        <w:t>细胞死亡的</w:t>
      </w:r>
      <w:r w:rsidRPr="00031C84">
        <w:rPr>
          <w:sz w:val="24"/>
          <w:szCs w:val="24"/>
        </w:rPr>
        <w:t>原因、特征与形式</w:t>
      </w:r>
    </w:p>
    <w:p w:rsidR="00E07ABA" w:rsidRPr="00031C84" w:rsidRDefault="00E07ABA" w:rsidP="00E07ABA">
      <w:pPr>
        <w:snapToGrid w:val="0"/>
        <w:spacing w:line="320" w:lineRule="atLeast"/>
        <w:rPr>
          <w:sz w:val="24"/>
          <w:szCs w:val="24"/>
        </w:rPr>
      </w:pPr>
      <w:r w:rsidRPr="00031C84">
        <w:rPr>
          <w:sz w:val="24"/>
          <w:szCs w:val="24"/>
        </w:rPr>
        <w:t xml:space="preserve">4. </w:t>
      </w:r>
      <w:r w:rsidRPr="00031C84">
        <w:rPr>
          <w:rFonts w:hint="eastAsia"/>
          <w:sz w:val="24"/>
          <w:szCs w:val="24"/>
        </w:rPr>
        <w:t>细胞</w:t>
      </w:r>
      <w:r w:rsidRPr="00031C84">
        <w:rPr>
          <w:sz w:val="24"/>
          <w:szCs w:val="24"/>
        </w:rPr>
        <w:t>凋亡的影响因素和分子机制</w:t>
      </w:r>
    </w:p>
    <w:p w:rsidR="00E07ABA" w:rsidRPr="00031C84" w:rsidRDefault="00E07ABA" w:rsidP="00E07ABA">
      <w:pPr>
        <w:snapToGrid w:val="0"/>
        <w:spacing w:line="320" w:lineRule="atLeast"/>
        <w:rPr>
          <w:sz w:val="24"/>
          <w:szCs w:val="24"/>
        </w:rPr>
      </w:pPr>
      <w:r w:rsidRPr="00031C84">
        <w:rPr>
          <w:sz w:val="24"/>
          <w:szCs w:val="24"/>
        </w:rPr>
        <w:t xml:space="preserve">5. </w:t>
      </w:r>
      <w:r w:rsidRPr="00031C84">
        <w:rPr>
          <w:rFonts w:hint="eastAsia"/>
          <w:sz w:val="24"/>
          <w:szCs w:val="24"/>
        </w:rPr>
        <w:t>自噬性</w:t>
      </w:r>
      <w:r w:rsidRPr="00031C84">
        <w:rPr>
          <w:sz w:val="24"/>
          <w:szCs w:val="24"/>
        </w:rPr>
        <w:t>细胞死亡的过程与调控</w:t>
      </w:r>
    </w:p>
    <w:p w:rsidR="0029028F" w:rsidRDefault="0029028F" w:rsidP="00BA209C">
      <w:pPr>
        <w:snapToGrid w:val="0"/>
        <w:spacing w:line="320" w:lineRule="atLeast"/>
        <w:ind w:firstLineChars="1600" w:firstLine="3842"/>
        <w:rPr>
          <w:b/>
          <w:sz w:val="24"/>
          <w:szCs w:val="24"/>
        </w:rPr>
      </w:pPr>
    </w:p>
    <w:p w:rsidR="0029028F" w:rsidRDefault="0029028F" w:rsidP="00BA209C">
      <w:pPr>
        <w:snapToGrid w:val="0"/>
        <w:spacing w:line="320" w:lineRule="atLeast"/>
        <w:ind w:firstLineChars="1600" w:firstLine="3842"/>
        <w:rPr>
          <w:b/>
          <w:sz w:val="24"/>
          <w:szCs w:val="24"/>
        </w:rPr>
      </w:pPr>
    </w:p>
    <w:p w:rsidR="00705DEB" w:rsidRPr="00E07ABA" w:rsidRDefault="00705DEB" w:rsidP="00BA209C">
      <w:pPr>
        <w:snapToGrid w:val="0"/>
        <w:spacing w:line="320" w:lineRule="atLeast"/>
        <w:ind w:firstLineChars="1600" w:firstLine="3842"/>
        <w:rPr>
          <w:b/>
          <w:sz w:val="24"/>
          <w:szCs w:val="24"/>
        </w:rPr>
      </w:pPr>
      <w:r w:rsidRPr="00E07ABA">
        <w:rPr>
          <w:rFonts w:hint="eastAsia"/>
          <w:b/>
          <w:sz w:val="24"/>
          <w:szCs w:val="24"/>
        </w:rPr>
        <w:t xml:space="preserve">生理学 </w:t>
      </w:r>
    </w:p>
    <w:p w:rsidR="00705DEB" w:rsidRPr="00E07ABA" w:rsidRDefault="00705DEB" w:rsidP="00E07ABA">
      <w:pPr>
        <w:snapToGrid w:val="0"/>
        <w:spacing w:line="320" w:lineRule="atLeast"/>
        <w:rPr>
          <w:b/>
          <w:sz w:val="24"/>
          <w:szCs w:val="24"/>
        </w:rPr>
      </w:pPr>
      <w:r w:rsidRPr="00E07ABA">
        <w:rPr>
          <w:rFonts w:hint="eastAsia"/>
          <w:b/>
          <w:sz w:val="24"/>
          <w:szCs w:val="24"/>
        </w:rPr>
        <w:t xml:space="preserve">一、绪论 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 xml:space="preserve">1. 生命活动基本特征（新陈代谢、兴奋性、适应性、生殖） 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 xml:space="preserve">2. 机体的内环境和稳态 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 xml:space="preserve">3. 生理功能的神经调节、体液调节和自身调节 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 xml:space="preserve">4. 体内反馈控制系统 </w:t>
      </w:r>
    </w:p>
    <w:p w:rsidR="00705DEB" w:rsidRPr="00E07ABA" w:rsidRDefault="00705DEB" w:rsidP="00E07ABA">
      <w:pPr>
        <w:snapToGrid w:val="0"/>
        <w:spacing w:line="320" w:lineRule="atLeast"/>
        <w:rPr>
          <w:b/>
          <w:sz w:val="24"/>
          <w:szCs w:val="24"/>
        </w:rPr>
      </w:pPr>
      <w:r w:rsidRPr="00E07ABA">
        <w:rPr>
          <w:rFonts w:hint="eastAsia"/>
          <w:b/>
          <w:sz w:val="24"/>
          <w:szCs w:val="24"/>
        </w:rPr>
        <w:t xml:space="preserve">二、细胞的基本功能 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 xml:space="preserve">1. 细胞膜的结构及物质跨膜转运：单纯扩散、膜蛋白介导转运、主动转运、胞吐和胞吞 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 xml:space="preserve">2. 静息电位和动作电位及其产生机制 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>3. 细胞兴奋的条件，动作电位和</w:t>
      </w:r>
      <w:r w:rsidRPr="00E07ABA">
        <w:rPr>
          <w:sz w:val="24"/>
          <w:szCs w:val="24"/>
        </w:rPr>
        <w:t>局部兴奋特点及其意义</w:t>
      </w:r>
      <w:r w:rsidRPr="00E07ABA">
        <w:rPr>
          <w:rFonts w:hint="eastAsia"/>
          <w:sz w:val="24"/>
          <w:szCs w:val="24"/>
        </w:rPr>
        <w:t xml:space="preserve">，动作电位它同一细胞上的传导 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 xml:space="preserve">4. 细胞兴奋过程中兴奋性的变化 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>5. 神经-骨骼肌接头处的兴奋传递过程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 xml:space="preserve">6. </w:t>
      </w:r>
      <w:r w:rsidRPr="00E07ABA">
        <w:rPr>
          <w:sz w:val="24"/>
          <w:szCs w:val="24"/>
        </w:rPr>
        <w:t>骨骼肌的兴奋-收缩耦联机制，</w:t>
      </w:r>
      <w:r w:rsidRPr="00E07ABA">
        <w:rPr>
          <w:rFonts w:hint="eastAsia"/>
          <w:sz w:val="24"/>
          <w:szCs w:val="24"/>
        </w:rPr>
        <w:t>肌丝滑行学说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>7.</w:t>
      </w:r>
      <w:r w:rsidRPr="00E07ABA">
        <w:rPr>
          <w:sz w:val="24"/>
          <w:szCs w:val="24"/>
        </w:rPr>
        <w:t xml:space="preserve"> 骨骼肌收缩形式及影响因素（后负荷、前负荷、肌肉收缩能力）</w:t>
      </w:r>
      <w:r w:rsidRPr="00E07ABA">
        <w:rPr>
          <w:rFonts w:hint="eastAsia"/>
          <w:sz w:val="24"/>
          <w:szCs w:val="24"/>
        </w:rPr>
        <w:t xml:space="preserve"> </w:t>
      </w:r>
    </w:p>
    <w:p w:rsidR="00705DEB" w:rsidRPr="00E07ABA" w:rsidRDefault="00705DEB" w:rsidP="00E07ABA">
      <w:pPr>
        <w:snapToGrid w:val="0"/>
        <w:spacing w:line="320" w:lineRule="atLeast"/>
        <w:rPr>
          <w:b/>
          <w:sz w:val="24"/>
          <w:szCs w:val="24"/>
        </w:rPr>
      </w:pPr>
      <w:r w:rsidRPr="00E07ABA">
        <w:rPr>
          <w:rFonts w:hint="eastAsia"/>
          <w:b/>
          <w:sz w:val="24"/>
          <w:szCs w:val="24"/>
        </w:rPr>
        <w:t xml:space="preserve">三、血液 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 xml:space="preserve">1. 血液的基本组成、血量和理化特性 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 xml:space="preserve">2. 血细胞(红细胞、白细胞和血小板)的数量、生理特性和功能 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 xml:space="preserve">3. 红细胞的生成与破坏 </w:t>
      </w:r>
      <w:r w:rsidRPr="00E07ABA">
        <w:rPr>
          <w:sz w:val="24"/>
          <w:szCs w:val="24"/>
        </w:rPr>
        <w:tab/>
        <w:t xml:space="preserve">  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 xml:space="preserve">4. </w:t>
      </w:r>
      <w:r w:rsidRPr="00E07ABA">
        <w:rPr>
          <w:sz w:val="24"/>
          <w:szCs w:val="24"/>
        </w:rPr>
        <w:t>血小板的生理特性与止血功能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lastRenderedPageBreak/>
        <w:t xml:space="preserve">5. </w:t>
      </w:r>
      <w:r w:rsidRPr="00E07ABA">
        <w:rPr>
          <w:sz w:val="24"/>
          <w:szCs w:val="24"/>
        </w:rPr>
        <w:t>生理性止血的概念及其基本过程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 xml:space="preserve">6. </w:t>
      </w:r>
      <w:r w:rsidRPr="00E07ABA">
        <w:rPr>
          <w:sz w:val="24"/>
          <w:szCs w:val="24"/>
        </w:rPr>
        <w:t>内源性和外源性凝血途径</w:t>
      </w:r>
      <w:r w:rsidRPr="00E07ABA">
        <w:rPr>
          <w:rFonts w:hint="eastAsia"/>
          <w:sz w:val="24"/>
          <w:szCs w:val="24"/>
        </w:rPr>
        <w:t xml:space="preserve"> 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>7. ABO 和</w:t>
      </w:r>
      <w:proofErr w:type="spellStart"/>
      <w:r w:rsidRPr="00E07ABA">
        <w:rPr>
          <w:rFonts w:hint="eastAsia"/>
          <w:sz w:val="24"/>
          <w:szCs w:val="24"/>
        </w:rPr>
        <w:t>Rh</w:t>
      </w:r>
      <w:proofErr w:type="spellEnd"/>
      <w:r w:rsidRPr="00E07ABA">
        <w:rPr>
          <w:rFonts w:hint="eastAsia"/>
          <w:sz w:val="24"/>
          <w:szCs w:val="24"/>
        </w:rPr>
        <w:t xml:space="preserve">血型系统及其临床意义 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 xml:space="preserve">8. 输血和交叉配血 </w:t>
      </w:r>
    </w:p>
    <w:p w:rsidR="00705DEB" w:rsidRPr="00E07ABA" w:rsidRDefault="00705DEB" w:rsidP="00E07ABA">
      <w:pPr>
        <w:snapToGrid w:val="0"/>
        <w:spacing w:line="320" w:lineRule="atLeast"/>
        <w:rPr>
          <w:b/>
          <w:sz w:val="24"/>
          <w:szCs w:val="24"/>
        </w:rPr>
      </w:pPr>
      <w:r w:rsidRPr="00E07ABA">
        <w:rPr>
          <w:rFonts w:hint="eastAsia"/>
          <w:b/>
          <w:sz w:val="24"/>
          <w:szCs w:val="24"/>
        </w:rPr>
        <w:t xml:space="preserve">四、循环 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>1.</w:t>
      </w:r>
      <w:r w:rsidRPr="00E07ABA">
        <w:rPr>
          <w:sz w:val="24"/>
          <w:szCs w:val="24"/>
        </w:rPr>
        <w:t xml:space="preserve"> 心肌细胞（工作细胞和自律细胞）跨膜电位变化特点及其形成机制</w:t>
      </w:r>
      <w:r w:rsidRPr="00E07ABA">
        <w:rPr>
          <w:rFonts w:hint="eastAsia"/>
          <w:sz w:val="24"/>
          <w:szCs w:val="24"/>
        </w:rPr>
        <w:t xml:space="preserve"> 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>2. 心肌的电生理特性：兴奋性、自律性和传导性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>3.</w:t>
      </w:r>
      <w:r w:rsidRPr="00E07ABA">
        <w:rPr>
          <w:sz w:val="24"/>
          <w:szCs w:val="24"/>
        </w:rPr>
        <w:t xml:space="preserve"> 心动周期的概念、</w:t>
      </w:r>
      <w:r w:rsidRPr="00E07ABA">
        <w:rPr>
          <w:rFonts w:hint="eastAsia"/>
          <w:sz w:val="24"/>
          <w:szCs w:val="24"/>
        </w:rPr>
        <w:t>泵血</w:t>
      </w:r>
      <w:r w:rsidRPr="00E07ABA">
        <w:rPr>
          <w:sz w:val="24"/>
          <w:szCs w:val="24"/>
        </w:rPr>
        <w:t>过程、心脏泵血功能的</w:t>
      </w:r>
      <w:r w:rsidRPr="00E07ABA">
        <w:rPr>
          <w:rFonts w:hint="eastAsia"/>
          <w:sz w:val="24"/>
          <w:szCs w:val="24"/>
        </w:rPr>
        <w:t>评价和</w:t>
      </w:r>
      <w:r w:rsidRPr="00E07ABA">
        <w:rPr>
          <w:sz w:val="24"/>
          <w:szCs w:val="24"/>
        </w:rPr>
        <w:t>调节，</w:t>
      </w:r>
      <w:r w:rsidRPr="00E07ABA">
        <w:rPr>
          <w:rFonts w:hint="eastAsia"/>
          <w:sz w:val="24"/>
          <w:szCs w:val="24"/>
        </w:rPr>
        <w:t xml:space="preserve">以及影响心输出量的因素 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 xml:space="preserve">4. </w:t>
      </w:r>
      <w:r w:rsidRPr="00E07ABA">
        <w:rPr>
          <w:sz w:val="24"/>
          <w:szCs w:val="24"/>
        </w:rPr>
        <w:t>血流动力学三要素－血流量、血流阻力和血压的概念及其相互关系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 xml:space="preserve">5. 动脉血压的正常值，动脉血压的形成和影响因素 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 xml:space="preserve">6. 静脉血压、中心静脉压及影响静脉回流的因素 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 xml:space="preserve">7. 微循环的组成及血流动力学，组织液和淋巴液的生成与回流 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 xml:space="preserve">8. 心脏和血管的神经支配，延髓心血管活动中枢，心血管反射（压力和化学感受性反射） 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 xml:space="preserve">9. 心血管活动的体液调节，局部血流的自身调节 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 xml:space="preserve">10. 动脉血压的短期调节和长期调节 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 xml:space="preserve">11. 冠脉循环和脑循环的特点和调节 </w:t>
      </w:r>
    </w:p>
    <w:p w:rsidR="00705DEB" w:rsidRPr="00E07ABA" w:rsidRDefault="00705DEB" w:rsidP="00E07ABA">
      <w:pPr>
        <w:snapToGrid w:val="0"/>
        <w:spacing w:line="320" w:lineRule="atLeast"/>
        <w:rPr>
          <w:b/>
          <w:sz w:val="24"/>
          <w:szCs w:val="24"/>
        </w:rPr>
      </w:pPr>
      <w:r w:rsidRPr="00E07ABA">
        <w:rPr>
          <w:rFonts w:hint="eastAsia"/>
          <w:b/>
          <w:sz w:val="24"/>
          <w:szCs w:val="24"/>
        </w:rPr>
        <w:t xml:space="preserve">五、呼吸 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>1. 肺通气的动力和阻力，肺内压和胸膜腔内压的概念及意义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 xml:space="preserve">2. 肺表面活性物质的作用及生理意义 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>3. 肺容积和肺容量，肺通气量和肺泡通气量以及</w:t>
      </w:r>
      <w:r w:rsidRPr="00E07ABA">
        <w:rPr>
          <w:sz w:val="24"/>
          <w:szCs w:val="24"/>
        </w:rPr>
        <w:t>肺通气功能评价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 xml:space="preserve">4. 肺换气的基本原理、过程和影响因素，气体扩散速率，通气/血流比值及其意义 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 xml:space="preserve">5. 氧和二氧化碳在血液中的运输方式，氧和二氧化碳的解离曲线及其影响因素 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 xml:space="preserve">6. 中枢和外周化学感受器。二氧化碳、H+和低氧对呼吸的调节 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>7.</w:t>
      </w:r>
      <w:r w:rsidRPr="00E07ABA">
        <w:rPr>
          <w:sz w:val="24"/>
          <w:szCs w:val="24"/>
        </w:rPr>
        <w:t xml:space="preserve"> 呼吸节律形成机制</w:t>
      </w:r>
      <w:r w:rsidRPr="00E07ABA">
        <w:rPr>
          <w:rFonts w:hint="eastAsia"/>
          <w:sz w:val="24"/>
          <w:szCs w:val="24"/>
        </w:rPr>
        <w:t xml:space="preserve">及肺牵张反射 </w:t>
      </w:r>
    </w:p>
    <w:p w:rsidR="00705DEB" w:rsidRPr="00E07ABA" w:rsidRDefault="00705DEB" w:rsidP="00E07ABA">
      <w:pPr>
        <w:snapToGrid w:val="0"/>
        <w:spacing w:line="320" w:lineRule="atLeast"/>
        <w:rPr>
          <w:b/>
          <w:sz w:val="24"/>
          <w:szCs w:val="24"/>
        </w:rPr>
      </w:pPr>
      <w:r w:rsidRPr="00E07ABA">
        <w:rPr>
          <w:rFonts w:hint="eastAsia"/>
          <w:b/>
          <w:sz w:val="24"/>
          <w:szCs w:val="24"/>
        </w:rPr>
        <w:t xml:space="preserve">六、消化和吸收 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 xml:space="preserve">1. 消化道平滑肌的一般生理特性和电生理特性 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 xml:space="preserve">2. 消化道的神经支配和胃肠激素 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 xml:space="preserve">3. 唾液的成分、作用和分泌调节 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 xml:space="preserve">4. 胃液的成分和作用。胃液分泌的调节，胃的容受性舒张和蠕动，胃的排空及其调节 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lastRenderedPageBreak/>
        <w:t xml:space="preserve">5. 胰液和胆汁的成分、作用及其分泌和排出的调节，小肠的分节运动 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 xml:space="preserve">6. 大肠液的分泌和大肠内细菌的活动，排便反射 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 xml:space="preserve">7. 主要营养物质(糖类、蛋白质、脂类、水、无机盐和维生素)在小肠内的吸收部位及机制 </w:t>
      </w:r>
    </w:p>
    <w:p w:rsidR="00705DEB" w:rsidRPr="00E07ABA" w:rsidRDefault="00705DEB" w:rsidP="00E07ABA">
      <w:pPr>
        <w:snapToGrid w:val="0"/>
        <w:spacing w:line="320" w:lineRule="atLeast"/>
        <w:rPr>
          <w:b/>
          <w:sz w:val="24"/>
          <w:szCs w:val="24"/>
        </w:rPr>
      </w:pPr>
      <w:r w:rsidRPr="00E07ABA">
        <w:rPr>
          <w:rFonts w:hint="eastAsia"/>
          <w:b/>
          <w:sz w:val="24"/>
          <w:szCs w:val="24"/>
        </w:rPr>
        <w:t xml:space="preserve">七、能量代谢和体温 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 xml:space="preserve">1 .能量代谢的概念，能量的转移和利用，影响能量代谢的因素 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 xml:space="preserve">2. 食物的热价、氧热价和呼吸商，能量代谢的测定原理 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 xml:space="preserve">3. 基础代谢和基础代谢率及其意义 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 xml:space="preserve">4. 体温及体温调节，机体的产热和散热 </w:t>
      </w:r>
    </w:p>
    <w:p w:rsidR="00705DEB" w:rsidRPr="00E07ABA" w:rsidRDefault="00705DEB" w:rsidP="00E07ABA">
      <w:pPr>
        <w:snapToGrid w:val="0"/>
        <w:spacing w:line="320" w:lineRule="atLeast"/>
        <w:rPr>
          <w:b/>
          <w:sz w:val="24"/>
          <w:szCs w:val="24"/>
        </w:rPr>
      </w:pPr>
      <w:r w:rsidRPr="00E07ABA">
        <w:rPr>
          <w:rFonts w:hint="eastAsia"/>
          <w:b/>
          <w:sz w:val="24"/>
          <w:szCs w:val="24"/>
        </w:rPr>
        <w:t xml:space="preserve">八、尿的生成和排出 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 xml:space="preserve">1. 肾的功能解剖特点，肾血流量及其调节 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 xml:space="preserve">2. 肾小球的滤过功能及其影响因素 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>3.</w:t>
      </w:r>
      <w:r w:rsidRPr="00E07ABA">
        <w:rPr>
          <w:sz w:val="24"/>
          <w:szCs w:val="24"/>
        </w:rPr>
        <w:t xml:space="preserve"> 肾小管重吸收特征和方式，肾单位不同部分（近端、髓袢、远端）的重吸收和分泌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>4. 肾糖阈的概念和意义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 xml:space="preserve">5. </w:t>
      </w:r>
      <w:r w:rsidRPr="00E07ABA">
        <w:rPr>
          <w:sz w:val="24"/>
          <w:szCs w:val="24"/>
        </w:rPr>
        <w:t>肾髓质高渗梯度形成原理</w:t>
      </w:r>
      <w:r w:rsidRPr="00E07ABA">
        <w:rPr>
          <w:rFonts w:hint="eastAsia"/>
          <w:sz w:val="24"/>
          <w:szCs w:val="24"/>
        </w:rPr>
        <w:t>及</w:t>
      </w:r>
      <w:r w:rsidRPr="00E07ABA">
        <w:rPr>
          <w:sz w:val="24"/>
          <w:szCs w:val="24"/>
        </w:rPr>
        <w:t>直小血管的作用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>6.</w:t>
      </w:r>
      <w:r w:rsidRPr="00E07ABA">
        <w:rPr>
          <w:sz w:val="24"/>
          <w:szCs w:val="24"/>
        </w:rPr>
        <w:t xml:space="preserve"> 尿液的浓缩和稀释过程及其影响因素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 xml:space="preserve">7. 渗透性利尿和球-管平衡 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 xml:space="preserve">8. </w:t>
      </w:r>
      <w:r w:rsidRPr="00E07ABA">
        <w:rPr>
          <w:sz w:val="24"/>
          <w:szCs w:val="24"/>
        </w:rPr>
        <w:t>肾脏泌尿功能的调节（肾内自身调节、神经和体液调节）</w:t>
      </w:r>
      <w:r w:rsidRPr="00E07ABA">
        <w:rPr>
          <w:rFonts w:hint="eastAsia"/>
          <w:sz w:val="24"/>
          <w:szCs w:val="24"/>
        </w:rPr>
        <w:t xml:space="preserve"> 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 xml:space="preserve">9. 血浆清除率的概念及其测定的意义 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>10.</w:t>
      </w:r>
      <w:r w:rsidRPr="00E07ABA">
        <w:rPr>
          <w:sz w:val="24"/>
          <w:szCs w:val="24"/>
        </w:rPr>
        <w:t xml:space="preserve"> 排尿反射（膀胱 容量和膀胱内压的关系</w:t>
      </w:r>
      <w:r w:rsidRPr="00E07ABA">
        <w:rPr>
          <w:rFonts w:hint="eastAsia"/>
          <w:sz w:val="24"/>
          <w:szCs w:val="24"/>
        </w:rPr>
        <w:t>以及</w:t>
      </w:r>
      <w:r w:rsidRPr="00E07ABA">
        <w:rPr>
          <w:sz w:val="24"/>
          <w:szCs w:val="24"/>
        </w:rPr>
        <w:t>神经系统损害引起的排尿异常）</w:t>
      </w:r>
      <w:r w:rsidRPr="00E07ABA">
        <w:rPr>
          <w:rFonts w:hint="eastAsia"/>
          <w:sz w:val="24"/>
          <w:szCs w:val="24"/>
        </w:rPr>
        <w:t xml:space="preserve"> </w:t>
      </w:r>
    </w:p>
    <w:p w:rsidR="00705DEB" w:rsidRPr="00E07ABA" w:rsidRDefault="00705DEB" w:rsidP="00E07ABA">
      <w:pPr>
        <w:snapToGrid w:val="0"/>
        <w:spacing w:line="320" w:lineRule="atLeast"/>
        <w:rPr>
          <w:b/>
          <w:sz w:val="24"/>
          <w:szCs w:val="24"/>
        </w:rPr>
      </w:pPr>
      <w:r w:rsidRPr="00E07ABA">
        <w:rPr>
          <w:rFonts w:hint="eastAsia"/>
          <w:b/>
          <w:sz w:val="24"/>
          <w:szCs w:val="24"/>
        </w:rPr>
        <w:t xml:space="preserve">九、感觉器官 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 xml:space="preserve">1. 感受器的定义和分类，感受器的一般生理特征 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 xml:space="preserve">2. 眼内光的折射与简化眼，眼的调节 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 xml:space="preserve">3. 视网膜的感光换能系统（视杆系统和视锥系统） 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 xml:space="preserve">4. 视紫红质的光化学反应，感光细胞的感光换能作用和感受器电位 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 xml:space="preserve">5. 色觉、视力(或视敏度)、暗适应和视野 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 xml:space="preserve">6. 人耳的听阈和听域，外耳和中耳的传音作用，声波传入内耳的途径，耳蜗的感音换能作用，人耳对声音频率的分析 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 xml:space="preserve">7. 前庭器官的适宜刺激和平衡感觉功能，前庭反应 </w:t>
      </w:r>
    </w:p>
    <w:p w:rsidR="00705DEB" w:rsidRPr="00E07ABA" w:rsidRDefault="00705DEB" w:rsidP="00E07ABA">
      <w:pPr>
        <w:snapToGrid w:val="0"/>
        <w:spacing w:line="320" w:lineRule="atLeast"/>
        <w:rPr>
          <w:b/>
          <w:sz w:val="24"/>
          <w:szCs w:val="24"/>
        </w:rPr>
      </w:pPr>
      <w:r w:rsidRPr="00E07ABA">
        <w:rPr>
          <w:rFonts w:hint="eastAsia"/>
          <w:b/>
          <w:sz w:val="24"/>
          <w:szCs w:val="24"/>
        </w:rPr>
        <w:t xml:space="preserve">十、神经系统 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 xml:space="preserve">1. 神经元的基本结构和功能，神经纤维的分类、轴浆运输和营养性作用 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 xml:space="preserve">2. 神经胶质细胞的种类和功能 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lastRenderedPageBreak/>
        <w:t xml:space="preserve">3. 经典突触传递的过程和特征，兴奋性和抑制性突触后电位及特征 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 xml:space="preserve">4. 电突触和经典化学突触的特征区别  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 xml:space="preserve">5. 神经递质的鉴定，神经调质的概念和调制作用，递质共存及其意义 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 xml:space="preserve">6. 受体的概念和分类，突触前受体，周围神经系统中的胆碱能受体和肾上腺素能受体 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 xml:space="preserve">7. 中枢神经元的联系方式，中枢兴奋传播的特征，中枢抑制和突触的易化 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>8. 感觉的特异和非特异投射系统的主要功能和区别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 xml:space="preserve">9. 大脑皮质的感觉(躯体感觉和特殊感觉)代表区，体表痛、内脏痛和牵涉痛 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 xml:space="preserve">10. 牵张反射(腱反射和肌紧张)及其机制，各级中枢对肌紧张的调节，大脑皮质运动区，运动传出通路及其损伤后的表现，基底神经节和小脑的运动调节功能 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 xml:space="preserve">11. 自主神经系统的功能和功能特征，脊髓、低位脑干和下丘脑对内脏活动的调节 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 xml:space="preserve">12. 皮层诱发电位、脑电活动和脑电图，觉醒和睡眠 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 xml:space="preserve">13. 学习和记忆的形式，条件反射的基本规律，学习和记忆的机制 </w:t>
      </w:r>
    </w:p>
    <w:p w:rsidR="00705DEB" w:rsidRPr="00E07ABA" w:rsidRDefault="00705DEB" w:rsidP="00E07ABA">
      <w:pPr>
        <w:snapToGrid w:val="0"/>
        <w:spacing w:line="320" w:lineRule="atLeast"/>
        <w:rPr>
          <w:b/>
          <w:sz w:val="24"/>
          <w:szCs w:val="24"/>
        </w:rPr>
      </w:pPr>
      <w:r w:rsidRPr="00E07ABA">
        <w:rPr>
          <w:rFonts w:hint="eastAsia"/>
          <w:b/>
          <w:sz w:val="24"/>
          <w:szCs w:val="24"/>
        </w:rPr>
        <w:t xml:space="preserve">十一、内分泌系统 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 xml:space="preserve">1. 激素的概念和递送信息的途径，激素的化学分类 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 xml:space="preserve">2. 激素作用的一般特性，激素的作用机制，激素作用的调控 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 xml:space="preserve">3. 下丘脑调节肽和腺垂体激素 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 xml:space="preserve">4. 下丘脑与神经垂体的功能联系和神经垂体激素 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 xml:space="preserve">5. 生长激素的生理作用和分泌调节 </w:t>
      </w:r>
      <w:r w:rsidRPr="00E07ABA">
        <w:rPr>
          <w:sz w:val="24"/>
          <w:szCs w:val="24"/>
        </w:rPr>
        <w:tab/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 xml:space="preserve">6. 甲状腺激素的合成与代谢，甲状腺激素的生理作用和分泌调节 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 xml:space="preserve">7. 肾上腺糖皮质激素、盐皮质激素和髓质激素的生理作用和分泌调节 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 xml:space="preserve">8. 胰岛素和胰高血糖素的生理作用和分泌调节 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 xml:space="preserve">9. 调节钙和磷代谢的激素种类：生理作用和分泌调节 </w:t>
      </w:r>
    </w:p>
    <w:p w:rsidR="00705DEB" w:rsidRPr="00E07ABA" w:rsidRDefault="00705DEB" w:rsidP="00E07ABA">
      <w:pPr>
        <w:snapToGrid w:val="0"/>
        <w:spacing w:line="320" w:lineRule="atLeast"/>
        <w:rPr>
          <w:b/>
          <w:sz w:val="24"/>
          <w:szCs w:val="24"/>
        </w:rPr>
      </w:pPr>
      <w:r w:rsidRPr="00E07ABA">
        <w:rPr>
          <w:rFonts w:hint="eastAsia"/>
          <w:b/>
          <w:sz w:val="24"/>
          <w:szCs w:val="24"/>
        </w:rPr>
        <w:t xml:space="preserve">十二、生殖 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 xml:space="preserve">1. 睾丸的生精作用和内分泌功能，睾酮的生理作用，睾丸功能的调节 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 xml:space="preserve">2. 卵巢的生卵作用和内分泌功能，卵巢周期和月经周期 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>3. 雌激素和孕激素的生理作用，下丘脑-腺垂体轴对卵巢功能的调节，胎盘的内分泌功能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</w:p>
    <w:p w:rsidR="00705DEB" w:rsidRPr="00E07ABA" w:rsidRDefault="00705DEB" w:rsidP="00E07ABA">
      <w:pPr>
        <w:snapToGrid w:val="0"/>
        <w:spacing w:line="320" w:lineRule="atLeast"/>
        <w:jc w:val="center"/>
        <w:rPr>
          <w:b/>
          <w:sz w:val="24"/>
          <w:szCs w:val="24"/>
        </w:rPr>
      </w:pPr>
      <w:r w:rsidRPr="00E07ABA">
        <w:rPr>
          <w:rFonts w:hint="eastAsia"/>
          <w:b/>
          <w:sz w:val="24"/>
          <w:szCs w:val="24"/>
        </w:rPr>
        <w:t>生物化学</w:t>
      </w:r>
    </w:p>
    <w:p w:rsidR="00705DEB" w:rsidRPr="00E07ABA" w:rsidRDefault="00705DEB" w:rsidP="00E07ABA">
      <w:pPr>
        <w:snapToGrid w:val="0"/>
        <w:spacing w:line="320" w:lineRule="atLeast"/>
        <w:rPr>
          <w:b/>
          <w:sz w:val="24"/>
          <w:szCs w:val="24"/>
        </w:rPr>
      </w:pPr>
      <w:r w:rsidRPr="00E07ABA">
        <w:rPr>
          <w:rFonts w:hint="eastAsia"/>
          <w:b/>
          <w:sz w:val="24"/>
          <w:szCs w:val="24"/>
        </w:rPr>
        <w:t>一、蛋白质的结构与功能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lastRenderedPageBreak/>
        <w:t>1.蛋白质的分子组成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>2.蛋白质的分子结构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>3.蛋白质结构与功能的关系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>4.蛋白质的理化性质</w:t>
      </w:r>
    </w:p>
    <w:p w:rsidR="00705DEB" w:rsidRPr="00E07ABA" w:rsidRDefault="00705DEB" w:rsidP="00E07ABA">
      <w:pPr>
        <w:snapToGrid w:val="0"/>
        <w:spacing w:line="320" w:lineRule="atLeast"/>
        <w:rPr>
          <w:b/>
          <w:sz w:val="24"/>
          <w:szCs w:val="24"/>
        </w:rPr>
      </w:pPr>
      <w:r w:rsidRPr="00E07ABA">
        <w:rPr>
          <w:rFonts w:hint="eastAsia"/>
          <w:b/>
          <w:sz w:val="24"/>
          <w:szCs w:val="24"/>
        </w:rPr>
        <w:t>二、核酸的结构与功能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>1.核酸的种类与分子组成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>2.DNA的结构与功能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>3.RNA的结构与功能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>4.核酸的理化性质及其应用</w:t>
      </w:r>
    </w:p>
    <w:p w:rsidR="00705DEB" w:rsidRPr="00E07ABA" w:rsidRDefault="00705DEB" w:rsidP="00E07ABA">
      <w:pPr>
        <w:snapToGrid w:val="0"/>
        <w:spacing w:line="320" w:lineRule="atLeast"/>
        <w:rPr>
          <w:b/>
          <w:sz w:val="24"/>
          <w:szCs w:val="24"/>
        </w:rPr>
      </w:pPr>
      <w:r w:rsidRPr="00E07ABA">
        <w:rPr>
          <w:rFonts w:hint="eastAsia"/>
          <w:b/>
          <w:sz w:val="24"/>
          <w:szCs w:val="24"/>
        </w:rPr>
        <w:t>三、酶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>1.酶的分子结构与功能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>2.酶促反应特点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>3.酶促反应动力学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>4.酶活性的调节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>5.酶与医学的关系</w:t>
      </w:r>
    </w:p>
    <w:p w:rsidR="00705DEB" w:rsidRPr="00E07ABA" w:rsidRDefault="00705DEB" w:rsidP="00E07ABA">
      <w:pPr>
        <w:snapToGrid w:val="0"/>
        <w:spacing w:line="320" w:lineRule="atLeast"/>
        <w:rPr>
          <w:b/>
          <w:sz w:val="24"/>
          <w:szCs w:val="24"/>
        </w:rPr>
      </w:pPr>
      <w:r w:rsidRPr="00E07ABA">
        <w:rPr>
          <w:rFonts w:hint="eastAsia"/>
          <w:b/>
          <w:sz w:val="24"/>
          <w:szCs w:val="24"/>
        </w:rPr>
        <w:t>四、聚糖的结构与功能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>1. 糖蛋白分子中聚糖及其合成过程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>2. 蛋白聚糖是细胞外基质重要成分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>3. 聚糖结构中蕴含大量生物信息</w:t>
      </w:r>
    </w:p>
    <w:p w:rsidR="00705DEB" w:rsidRPr="00E07ABA" w:rsidRDefault="00705DEB" w:rsidP="00E07ABA">
      <w:pPr>
        <w:snapToGrid w:val="0"/>
        <w:spacing w:line="320" w:lineRule="atLeast"/>
        <w:rPr>
          <w:b/>
          <w:sz w:val="24"/>
          <w:szCs w:val="24"/>
        </w:rPr>
      </w:pPr>
      <w:r w:rsidRPr="00E07ABA">
        <w:rPr>
          <w:rFonts w:hint="eastAsia"/>
          <w:b/>
          <w:sz w:val="24"/>
          <w:szCs w:val="24"/>
        </w:rPr>
        <w:t>五、糖代谢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>1.糖的消化、吸收与转运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>3.糖的无氧氧化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>4.糖的有氧氧化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>5.磷酸戊糖途径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>6.糖原的合成与分解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>7.糖异生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>8.血糖调节及糖代谢障碍</w:t>
      </w:r>
    </w:p>
    <w:p w:rsidR="00705DEB" w:rsidRPr="00E07ABA" w:rsidRDefault="00705DEB" w:rsidP="00E07ABA">
      <w:pPr>
        <w:snapToGrid w:val="0"/>
        <w:spacing w:line="320" w:lineRule="atLeast"/>
        <w:rPr>
          <w:b/>
          <w:sz w:val="24"/>
          <w:szCs w:val="24"/>
        </w:rPr>
      </w:pPr>
      <w:r w:rsidRPr="00E07ABA">
        <w:rPr>
          <w:rFonts w:hint="eastAsia"/>
          <w:b/>
          <w:sz w:val="24"/>
          <w:szCs w:val="24"/>
        </w:rPr>
        <w:t>六、脂质代谢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>1.脂质的主要种类及功能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 xml:space="preserve">2.脂质的消化与吸收 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>3.甘油三酯的代谢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>4.磷脂的代谢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>5.胆固醇的代谢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lastRenderedPageBreak/>
        <w:t>6.血浆脂蛋白代谢</w:t>
      </w:r>
    </w:p>
    <w:p w:rsidR="00705DEB" w:rsidRPr="00E07ABA" w:rsidRDefault="00705DEB" w:rsidP="00E07ABA">
      <w:pPr>
        <w:snapToGrid w:val="0"/>
        <w:spacing w:line="320" w:lineRule="atLeast"/>
        <w:rPr>
          <w:b/>
          <w:sz w:val="24"/>
          <w:szCs w:val="24"/>
        </w:rPr>
      </w:pPr>
      <w:r w:rsidRPr="00E07ABA">
        <w:rPr>
          <w:rFonts w:hint="eastAsia"/>
          <w:b/>
          <w:sz w:val="24"/>
          <w:szCs w:val="24"/>
        </w:rPr>
        <w:t>七、生物氧化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>1. 氧化呼吸链的主要成分、排列顺序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>2. 氧化磷酸化的概念、意义及影响因素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>3. ATP的生理功能及生成方式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>4. 其他氧化与抗氧化体系</w:t>
      </w:r>
    </w:p>
    <w:p w:rsidR="00705DEB" w:rsidRPr="00E07ABA" w:rsidRDefault="00705DEB" w:rsidP="00E07ABA">
      <w:pPr>
        <w:snapToGrid w:val="0"/>
        <w:spacing w:line="320" w:lineRule="atLeast"/>
        <w:rPr>
          <w:b/>
          <w:sz w:val="24"/>
          <w:szCs w:val="24"/>
        </w:rPr>
      </w:pPr>
      <w:r w:rsidRPr="00E07ABA">
        <w:rPr>
          <w:rFonts w:hint="eastAsia"/>
          <w:b/>
          <w:sz w:val="24"/>
          <w:szCs w:val="24"/>
        </w:rPr>
        <w:t>八、氨基酸代谢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>1.蛋白质的生理功能和营养价值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>2.蛋白质的消化、吸收与腐败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>3.氨基酸的一般代谢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>4.氨的代谢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>5.氨基酸的脱羧基作用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>6.一碳单位的来源与功能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>7.含硫氨基酸的代谢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>8.芳香族氨基酸的代谢</w:t>
      </w:r>
    </w:p>
    <w:p w:rsidR="00705DEB" w:rsidRPr="00E07ABA" w:rsidRDefault="00705DEB" w:rsidP="00E07ABA">
      <w:pPr>
        <w:snapToGrid w:val="0"/>
        <w:spacing w:line="320" w:lineRule="atLeast"/>
        <w:rPr>
          <w:b/>
          <w:sz w:val="24"/>
          <w:szCs w:val="24"/>
        </w:rPr>
      </w:pPr>
      <w:r w:rsidRPr="00E07ABA">
        <w:rPr>
          <w:rFonts w:hint="eastAsia"/>
          <w:b/>
          <w:sz w:val="24"/>
          <w:szCs w:val="24"/>
        </w:rPr>
        <w:t>九、核苷酸代谢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>1.嘌呤核苷酸的合成与分解代谢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>2.嘧啶核苷酸的合成与分解代谢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>3.核苷酸抗代谢物的作用机制及应用</w:t>
      </w:r>
    </w:p>
    <w:p w:rsidR="00705DEB" w:rsidRPr="00E07ABA" w:rsidRDefault="00705DEB" w:rsidP="00E07ABA">
      <w:pPr>
        <w:snapToGrid w:val="0"/>
        <w:spacing w:line="320" w:lineRule="atLeast"/>
        <w:rPr>
          <w:b/>
          <w:sz w:val="24"/>
          <w:szCs w:val="24"/>
        </w:rPr>
      </w:pPr>
      <w:r w:rsidRPr="00E07ABA">
        <w:rPr>
          <w:rFonts w:hint="eastAsia"/>
          <w:b/>
          <w:sz w:val="24"/>
          <w:szCs w:val="24"/>
        </w:rPr>
        <w:t>十、非营养物质代谢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>1.生物转化的概念及意义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>2.生物转化的主要反应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>3.胆汁与胆汁酸的代谢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>4.血红素的生物合成与调节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>5.胆色素的代谢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>6.黄疸的主要类型及发病机制</w:t>
      </w:r>
    </w:p>
    <w:p w:rsidR="00705DEB" w:rsidRPr="00E07ABA" w:rsidRDefault="00705DEB" w:rsidP="00E07ABA">
      <w:pPr>
        <w:snapToGrid w:val="0"/>
        <w:spacing w:line="320" w:lineRule="atLeast"/>
        <w:rPr>
          <w:b/>
          <w:sz w:val="24"/>
          <w:szCs w:val="24"/>
        </w:rPr>
      </w:pPr>
      <w:r w:rsidRPr="00E07ABA">
        <w:rPr>
          <w:rFonts w:hint="eastAsia"/>
          <w:b/>
          <w:sz w:val="24"/>
          <w:szCs w:val="24"/>
        </w:rPr>
        <w:t>十一、物质代谢的整合与调节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>1.物质代谢的特点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>2.物质代谢的相互联系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>3.肝在物质代谢中的作用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>4.肝外重要组织器官的物质代谢特点及联系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 xml:space="preserve">5.物质代谢调节的主要方式 </w:t>
      </w:r>
    </w:p>
    <w:p w:rsidR="00705DEB" w:rsidRPr="00E07ABA" w:rsidRDefault="00705DEB" w:rsidP="00E07ABA">
      <w:pPr>
        <w:snapToGrid w:val="0"/>
        <w:spacing w:line="320" w:lineRule="atLeast"/>
        <w:rPr>
          <w:b/>
          <w:sz w:val="24"/>
          <w:szCs w:val="24"/>
        </w:rPr>
      </w:pPr>
      <w:r w:rsidRPr="00E07ABA">
        <w:rPr>
          <w:rFonts w:hint="eastAsia"/>
          <w:b/>
          <w:sz w:val="24"/>
          <w:szCs w:val="24"/>
        </w:rPr>
        <w:t>十二、真核基因与基因组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lastRenderedPageBreak/>
        <w:t>1.真核基因的结构与功能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>2.真核基因组的结构与功能</w:t>
      </w:r>
    </w:p>
    <w:p w:rsidR="00705DEB" w:rsidRPr="00E07ABA" w:rsidRDefault="00705DEB" w:rsidP="00E07ABA">
      <w:pPr>
        <w:snapToGrid w:val="0"/>
        <w:spacing w:line="320" w:lineRule="atLeast"/>
        <w:rPr>
          <w:b/>
          <w:sz w:val="24"/>
          <w:szCs w:val="24"/>
        </w:rPr>
      </w:pPr>
      <w:r w:rsidRPr="00E07ABA">
        <w:rPr>
          <w:rFonts w:hint="eastAsia"/>
          <w:b/>
          <w:sz w:val="24"/>
          <w:szCs w:val="24"/>
        </w:rPr>
        <w:t>十三、DNA的生物合成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>1.DNA复制的基本特征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>2.DNA复制的酶学和拓扑学变化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>3.原核生物的DNA复制过程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>4.真核生物的DNA复制过程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>5.逆转录和其他复制方式</w:t>
      </w:r>
    </w:p>
    <w:p w:rsidR="00705DEB" w:rsidRPr="00E07ABA" w:rsidRDefault="00705DEB" w:rsidP="00E07ABA">
      <w:pPr>
        <w:snapToGrid w:val="0"/>
        <w:spacing w:line="320" w:lineRule="atLeast"/>
        <w:rPr>
          <w:b/>
          <w:sz w:val="24"/>
          <w:szCs w:val="24"/>
        </w:rPr>
      </w:pPr>
      <w:r w:rsidRPr="00E07ABA">
        <w:rPr>
          <w:rFonts w:hint="eastAsia"/>
          <w:b/>
          <w:sz w:val="24"/>
          <w:szCs w:val="24"/>
        </w:rPr>
        <w:t>十四、DNA损伤与修复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>1.DNA损伤的主要因素与类型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>2.DNA损伤的主要修复方式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>3.DNA损伤与修复的意义</w:t>
      </w:r>
    </w:p>
    <w:p w:rsidR="00705DEB" w:rsidRPr="00E07ABA" w:rsidRDefault="00705DEB" w:rsidP="00E07ABA">
      <w:pPr>
        <w:snapToGrid w:val="0"/>
        <w:spacing w:line="320" w:lineRule="atLeast"/>
        <w:rPr>
          <w:b/>
          <w:sz w:val="24"/>
          <w:szCs w:val="24"/>
        </w:rPr>
      </w:pPr>
      <w:r w:rsidRPr="00E07ABA">
        <w:rPr>
          <w:rFonts w:hint="eastAsia"/>
          <w:b/>
          <w:sz w:val="24"/>
          <w:szCs w:val="24"/>
        </w:rPr>
        <w:t>十五、RNA的生物合成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>1.转录作用的特点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>2.转录体系的主要成分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>3.原核生物的转录过程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>4.真核生物的转录过程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>5.真核生物RNA的加工和降解</w:t>
      </w:r>
    </w:p>
    <w:p w:rsidR="00705DEB" w:rsidRPr="00E07ABA" w:rsidRDefault="00705DEB" w:rsidP="00E07ABA">
      <w:pPr>
        <w:snapToGrid w:val="0"/>
        <w:spacing w:line="320" w:lineRule="atLeast"/>
        <w:rPr>
          <w:b/>
          <w:sz w:val="24"/>
          <w:szCs w:val="24"/>
        </w:rPr>
      </w:pPr>
      <w:r w:rsidRPr="00E07ABA">
        <w:rPr>
          <w:rFonts w:hint="eastAsia"/>
          <w:b/>
          <w:sz w:val="24"/>
          <w:szCs w:val="24"/>
        </w:rPr>
        <w:t>十六、蛋白质的生物合成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>1.蛋白质生物合成的体系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>2.蛋白质生物合成的基本过程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>3.蛋白质生物合成后的加工和靶向输送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>4.蛋白质生物合成的抑制与干扰</w:t>
      </w:r>
    </w:p>
    <w:p w:rsidR="00705DEB" w:rsidRPr="00E07ABA" w:rsidRDefault="00705DEB" w:rsidP="00E07ABA">
      <w:pPr>
        <w:snapToGrid w:val="0"/>
        <w:spacing w:line="320" w:lineRule="atLeast"/>
        <w:rPr>
          <w:b/>
          <w:sz w:val="24"/>
          <w:szCs w:val="24"/>
        </w:rPr>
      </w:pPr>
      <w:r w:rsidRPr="00E07ABA">
        <w:rPr>
          <w:rFonts w:hint="eastAsia"/>
          <w:b/>
          <w:sz w:val="24"/>
          <w:szCs w:val="24"/>
        </w:rPr>
        <w:t>十七、基因表达调控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>1.基因表达的概念和特点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>2.基因表达调控的特点和意义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>3.原核基因表达调控的机制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>4.真核基因表达调控的机制</w:t>
      </w:r>
    </w:p>
    <w:p w:rsidR="00705DEB" w:rsidRPr="00E07ABA" w:rsidRDefault="00705DEB" w:rsidP="00E07ABA">
      <w:pPr>
        <w:snapToGrid w:val="0"/>
        <w:spacing w:line="320" w:lineRule="atLeast"/>
        <w:rPr>
          <w:b/>
          <w:sz w:val="24"/>
          <w:szCs w:val="24"/>
        </w:rPr>
      </w:pPr>
      <w:r w:rsidRPr="00E07ABA">
        <w:rPr>
          <w:rFonts w:hint="eastAsia"/>
          <w:b/>
          <w:sz w:val="24"/>
          <w:szCs w:val="24"/>
        </w:rPr>
        <w:t>十八、细胞信号转导的分子机制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>1.细胞信号转导的基本规律和复杂性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>2.细胞信号转导通路的基本组成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>3.细胞信号转导的主要作用机制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>4.细胞信号转导异常与疾病的关系</w:t>
      </w:r>
    </w:p>
    <w:p w:rsidR="00705DEB" w:rsidRPr="00E07ABA" w:rsidRDefault="00705DEB" w:rsidP="00E07ABA">
      <w:pPr>
        <w:snapToGrid w:val="0"/>
        <w:spacing w:line="320" w:lineRule="atLeast"/>
        <w:rPr>
          <w:b/>
          <w:sz w:val="24"/>
          <w:szCs w:val="24"/>
        </w:rPr>
      </w:pPr>
      <w:r w:rsidRPr="00E07ABA">
        <w:rPr>
          <w:rFonts w:hint="eastAsia"/>
          <w:b/>
          <w:sz w:val="24"/>
          <w:szCs w:val="24"/>
        </w:rPr>
        <w:lastRenderedPageBreak/>
        <w:t>十九、DNA重组及重组DNA技术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>1..重组DNA技术的基本原理和过程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>2.重组DNA技术在医学中的应用</w:t>
      </w:r>
    </w:p>
    <w:p w:rsidR="00705DEB" w:rsidRPr="00E07ABA" w:rsidRDefault="00705DEB" w:rsidP="00E07ABA">
      <w:pPr>
        <w:snapToGrid w:val="0"/>
        <w:spacing w:line="320" w:lineRule="atLeast"/>
        <w:rPr>
          <w:b/>
          <w:sz w:val="24"/>
          <w:szCs w:val="24"/>
        </w:rPr>
      </w:pPr>
      <w:r w:rsidRPr="00E07ABA">
        <w:rPr>
          <w:rFonts w:hint="eastAsia"/>
          <w:b/>
          <w:sz w:val="24"/>
          <w:szCs w:val="24"/>
        </w:rPr>
        <w:t xml:space="preserve">二十、癌基因、抑癌基因与生长因子 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>1.癌基因的活化机制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>2.癌基因产物的功能及其与肿瘤发生发展的关系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>3.抑癌基因的失活机制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>4.抑癌基因产物的功能及其与肿瘤发生发展的关系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>5.生长因子的分类、功能和作用机制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>6.生长因子与疾病的关系</w:t>
      </w:r>
    </w:p>
    <w:p w:rsidR="00705DEB" w:rsidRPr="00E07ABA" w:rsidRDefault="00705DEB" w:rsidP="00E07ABA">
      <w:pPr>
        <w:snapToGrid w:val="0"/>
        <w:spacing w:line="320" w:lineRule="atLeast"/>
        <w:rPr>
          <w:b/>
          <w:sz w:val="24"/>
          <w:szCs w:val="24"/>
        </w:rPr>
      </w:pPr>
      <w:r w:rsidRPr="00E07ABA">
        <w:rPr>
          <w:rFonts w:hint="eastAsia"/>
          <w:b/>
          <w:sz w:val="24"/>
          <w:szCs w:val="24"/>
        </w:rPr>
        <w:t>二十一、基因诊断和基因治疗</w:t>
      </w:r>
    </w:p>
    <w:p w:rsidR="00705DEB" w:rsidRPr="00E07ABA" w:rsidRDefault="00705DEB" w:rsidP="00E07ABA">
      <w:pPr>
        <w:pStyle w:val="a3"/>
        <w:numPr>
          <w:ilvl w:val="0"/>
          <w:numId w:val="2"/>
        </w:numPr>
        <w:snapToGrid w:val="0"/>
        <w:spacing w:line="320" w:lineRule="atLeast"/>
        <w:ind w:firstLineChars="0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>基因诊断的概念及医学应用</w:t>
      </w:r>
    </w:p>
    <w:p w:rsidR="00705DEB" w:rsidRPr="00E07ABA" w:rsidRDefault="00705DEB" w:rsidP="00E07ABA">
      <w:pPr>
        <w:pStyle w:val="a3"/>
        <w:numPr>
          <w:ilvl w:val="0"/>
          <w:numId w:val="2"/>
        </w:numPr>
        <w:snapToGrid w:val="0"/>
        <w:spacing w:line="320" w:lineRule="atLeast"/>
        <w:ind w:firstLineChars="0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>基因治疗的概念及基本程序</w:t>
      </w:r>
    </w:p>
    <w:p w:rsidR="00705DEB" w:rsidRPr="00E07ABA" w:rsidRDefault="00705DEB" w:rsidP="00E07ABA">
      <w:pPr>
        <w:snapToGrid w:val="0"/>
        <w:spacing w:line="320" w:lineRule="atLeast"/>
        <w:rPr>
          <w:b/>
          <w:sz w:val="24"/>
          <w:szCs w:val="24"/>
        </w:rPr>
      </w:pPr>
      <w:r w:rsidRPr="00E07ABA">
        <w:rPr>
          <w:rFonts w:hint="eastAsia"/>
          <w:b/>
          <w:sz w:val="24"/>
          <w:szCs w:val="24"/>
        </w:rPr>
        <w:t>二十二、组学与医学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>1.基因组学的概念、主要任务及相关研究技术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>2.转录组学的概念、主要任务及相关研究技术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>3.蛋白质组学的概念、主要任务及相关研究技术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>4.代谢组学的概念、主要任务及相关研究技术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  <w:r w:rsidRPr="00E07ABA">
        <w:rPr>
          <w:rFonts w:hint="eastAsia"/>
          <w:sz w:val="24"/>
          <w:szCs w:val="24"/>
        </w:rPr>
        <w:t>5.组学与医学的关系</w:t>
      </w: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</w:p>
    <w:p w:rsidR="00705DEB" w:rsidRPr="00E07ABA" w:rsidRDefault="00705DEB" w:rsidP="00E07ABA">
      <w:pPr>
        <w:snapToGrid w:val="0"/>
        <w:spacing w:line="320" w:lineRule="atLeast"/>
        <w:rPr>
          <w:sz w:val="24"/>
          <w:szCs w:val="24"/>
        </w:rPr>
      </w:pPr>
    </w:p>
    <w:p w:rsidR="00E64D0F" w:rsidRPr="00E07ABA" w:rsidRDefault="00E64D0F" w:rsidP="00E07ABA">
      <w:pPr>
        <w:snapToGrid w:val="0"/>
        <w:spacing w:line="320" w:lineRule="atLeast"/>
        <w:rPr>
          <w:sz w:val="24"/>
          <w:szCs w:val="24"/>
        </w:rPr>
      </w:pPr>
    </w:p>
    <w:sectPr w:rsidR="00E64D0F" w:rsidRPr="00E07ABA" w:rsidSect="00C15F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508" w:rsidRDefault="00B73508" w:rsidP="003B0E25">
      <w:r>
        <w:separator/>
      </w:r>
    </w:p>
  </w:endnote>
  <w:endnote w:type="continuationSeparator" w:id="0">
    <w:p w:rsidR="00B73508" w:rsidRDefault="00B73508" w:rsidP="003B0E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-Bold">
    <w:altName w:val="方正兰亭超细黑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508" w:rsidRDefault="00B73508" w:rsidP="003B0E25">
      <w:r>
        <w:separator/>
      </w:r>
    </w:p>
  </w:footnote>
  <w:footnote w:type="continuationSeparator" w:id="0">
    <w:p w:rsidR="00B73508" w:rsidRDefault="00B73508" w:rsidP="003B0E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D2855"/>
    <w:multiLevelType w:val="hybridMultilevel"/>
    <w:tmpl w:val="DBA03092"/>
    <w:lvl w:ilvl="0" w:tplc="5E44E4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25A618F"/>
    <w:multiLevelType w:val="hybridMultilevel"/>
    <w:tmpl w:val="05AE286A"/>
    <w:lvl w:ilvl="0" w:tplc="753E60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5DEB"/>
    <w:rsid w:val="000D29B6"/>
    <w:rsid w:val="001C0E2C"/>
    <w:rsid w:val="0029028F"/>
    <w:rsid w:val="002D3836"/>
    <w:rsid w:val="003B0E25"/>
    <w:rsid w:val="004E5220"/>
    <w:rsid w:val="00664B7F"/>
    <w:rsid w:val="00705DEB"/>
    <w:rsid w:val="00894561"/>
    <w:rsid w:val="00955F77"/>
    <w:rsid w:val="009B7CA9"/>
    <w:rsid w:val="009C6C2E"/>
    <w:rsid w:val="009E32BC"/>
    <w:rsid w:val="009F75BE"/>
    <w:rsid w:val="00B679AA"/>
    <w:rsid w:val="00B73508"/>
    <w:rsid w:val="00BA209C"/>
    <w:rsid w:val="00C15FB4"/>
    <w:rsid w:val="00CC0CB2"/>
    <w:rsid w:val="00D4236D"/>
    <w:rsid w:val="00E07ABA"/>
    <w:rsid w:val="00E64D0F"/>
    <w:rsid w:val="00EF6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D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5DEB"/>
    <w:pPr>
      <w:ind w:firstLineChars="200" w:firstLine="420"/>
    </w:pPr>
  </w:style>
  <w:style w:type="paragraph" w:styleId="a4">
    <w:name w:val="Body Text Indent"/>
    <w:basedOn w:val="a"/>
    <w:link w:val="Char"/>
    <w:rsid w:val="00705DEB"/>
    <w:pPr>
      <w:ind w:firstLineChars="200" w:firstLine="560"/>
    </w:pPr>
    <w:rPr>
      <w:rFonts w:ascii="Times New Roman" w:eastAsia="楷体_GB2312" w:hAnsi="Times New Roman" w:cs="Times New Roman"/>
      <w:sz w:val="28"/>
      <w:szCs w:val="24"/>
    </w:rPr>
  </w:style>
  <w:style w:type="character" w:customStyle="1" w:styleId="Char">
    <w:name w:val="正文文本缩进 Char"/>
    <w:basedOn w:val="a0"/>
    <w:link w:val="a4"/>
    <w:rsid w:val="00705DEB"/>
    <w:rPr>
      <w:rFonts w:ascii="Times New Roman" w:eastAsia="楷体_GB2312" w:hAnsi="Times New Roman" w:cs="Times New Roman"/>
      <w:sz w:val="28"/>
      <w:szCs w:val="24"/>
    </w:rPr>
  </w:style>
  <w:style w:type="paragraph" w:styleId="a5">
    <w:name w:val="header"/>
    <w:basedOn w:val="a"/>
    <w:link w:val="Char0"/>
    <w:uiPriority w:val="99"/>
    <w:unhideWhenUsed/>
    <w:rsid w:val="003B0E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B0E25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B0E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B0E2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823</Words>
  <Characters>4693</Characters>
  <Application>Microsoft Office Word</Application>
  <DocSecurity>0</DocSecurity>
  <Lines>39</Lines>
  <Paragraphs>11</Paragraphs>
  <ScaleCrop>false</ScaleCrop>
  <Company/>
  <LinksUpToDate>false</LinksUpToDate>
  <CharactersWithSpaces>5505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sums</dc:creator>
  <cp:keywords/>
  <dc:description/>
  <cp:lastModifiedBy>adminss</cp:lastModifiedBy>
  <cp:revision>14</cp:revision>
  <dcterms:created xsi:type="dcterms:W3CDTF">2016-09-25T13:27:00Z</dcterms:created>
  <dcterms:modified xsi:type="dcterms:W3CDTF">2018-09-19T08:53:00Z</dcterms:modified>
</cp:coreProperties>
</file>