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02A" w:rsidRDefault="0081102A" w:rsidP="0081102A">
      <w:pPr>
        <w:topLinePunct/>
        <w:jc w:val="center"/>
        <w:rPr>
          <w:rFonts w:eastAsia="方正小标宋简体"/>
          <w:sz w:val="44"/>
          <w:szCs w:val="44"/>
        </w:rPr>
      </w:pPr>
      <w:r>
        <w:rPr>
          <w:rFonts w:ascii="方正小标宋简体" w:eastAsia="方正小标宋简体"/>
          <w:sz w:val="44"/>
          <w:szCs w:val="44"/>
        </w:rPr>
        <w:t>中山大学差旅费管理办法</w:t>
      </w:r>
    </w:p>
    <w:p w:rsidR="0081102A" w:rsidRDefault="0081102A" w:rsidP="0081102A">
      <w:pPr>
        <w:topLinePunct/>
        <w:ind w:left="900"/>
        <w:jc w:val="both"/>
        <w:rPr>
          <w:rFonts w:eastAsia="黑体"/>
          <w:kern w:val="0"/>
        </w:rPr>
      </w:pPr>
      <w:r>
        <w:rPr>
          <w:rFonts w:eastAsia="黑体"/>
          <w:kern w:val="0"/>
        </w:rPr>
        <w:t xml:space="preserve"> </w:t>
      </w:r>
    </w:p>
    <w:p w:rsidR="0081102A" w:rsidRDefault="0081102A" w:rsidP="0081102A">
      <w:pPr>
        <w:topLinePunct/>
        <w:jc w:val="center"/>
        <w:rPr>
          <w:rFonts w:eastAsia="黑体"/>
          <w:kern w:val="0"/>
        </w:rPr>
      </w:pPr>
      <w:r>
        <w:rPr>
          <w:rFonts w:ascii="黑体" w:eastAsia="黑体" w:hAnsi="黑体"/>
        </w:rPr>
        <w:t>第一章</w:t>
      </w:r>
      <w:r>
        <w:rPr>
          <w:rFonts w:eastAsia="黑体"/>
        </w:rPr>
        <w:t xml:space="preserve">  </w:t>
      </w:r>
      <w:r>
        <w:rPr>
          <w:rFonts w:ascii="黑体" w:eastAsia="黑体" w:hAnsi="黑体"/>
        </w:rPr>
        <w:t>总则</w:t>
      </w:r>
    </w:p>
    <w:p w:rsidR="0081102A" w:rsidRDefault="0081102A" w:rsidP="0081102A">
      <w:pPr>
        <w:topLinePunct/>
        <w:ind w:firstLineChars="200" w:firstLine="643"/>
        <w:jc w:val="both"/>
      </w:pPr>
      <w:r>
        <w:rPr>
          <w:rFonts w:ascii="仿宋_GB2312"/>
          <w:b/>
          <w:bCs/>
          <w:color w:val="000000"/>
          <w:kern w:val="0"/>
        </w:rPr>
        <w:t>第一条</w:t>
      </w:r>
      <w:r>
        <w:t xml:space="preserve">  </w:t>
      </w:r>
      <w:r>
        <w:rPr>
          <w:rFonts w:ascii="仿宋_GB2312"/>
        </w:rPr>
        <w:t>为加强和规范学校各单位国内差旅费管理，依据《中央和国家机关差旅费管理办法》（</w:t>
      </w:r>
      <w:proofErr w:type="gramStart"/>
      <w:r>
        <w:rPr>
          <w:rFonts w:ascii="仿宋_GB2312"/>
        </w:rPr>
        <w:t>财行</w:t>
      </w:r>
      <w:r>
        <w:rPr>
          <w:rFonts w:ascii="仿宋_GB2312"/>
          <w:kern w:val="0"/>
        </w:rPr>
        <w:t>〔</w:t>
      </w:r>
      <w:r>
        <w:rPr>
          <w:kern w:val="0"/>
        </w:rPr>
        <w:t>2013</w:t>
      </w:r>
      <w:r>
        <w:rPr>
          <w:rFonts w:ascii="仿宋_GB2312"/>
          <w:kern w:val="0"/>
        </w:rPr>
        <w:t>〕</w:t>
      </w:r>
      <w:proofErr w:type="gramEnd"/>
      <w:r>
        <w:rPr>
          <w:kern w:val="0"/>
        </w:rPr>
        <w:t>531</w:t>
      </w:r>
      <w:r>
        <w:rPr>
          <w:rFonts w:ascii="仿宋_GB2312"/>
          <w:kern w:val="0"/>
        </w:rPr>
        <w:t>号</w:t>
      </w:r>
      <w:r>
        <w:rPr>
          <w:rFonts w:ascii="仿宋_GB2312"/>
        </w:rPr>
        <w:t>）、《中共中央办公厅</w:t>
      </w:r>
      <w:r>
        <w:t xml:space="preserve"> </w:t>
      </w:r>
      <w:r>
        <w:rPr>
          <w:rFonts w:ascii="仿宋_GB2312"/>
        </w:rPr>
        <w:t>国务院办公厅印发〈关于进一步完善中央财政科研项目资金管理等政策的若干意见〉的通知》（中办发</w:t>
      </w:r>
      <w:r>
        <w:rPr>
          <w:rFonts w:ascii="仿宋_GB2312"/>
          <w:kern w:val="0"/>
        </w:rPr>
        <w:t>〔</w:t>
      </w:r>
      <w:r>
        <w:rPr>
          <w:kern w:val="0"/>
        </w:rPr>
        <w:t>2016</w:t>
      </w:r>
      <w:r>
        <w:rPr>
          <w:rFonts w:ascii="仿宋_GB2312"/>
          <w:kern w:val="0"/>
        </w:rPr>
        <w:t>〕</w:t>
      </w:r>
      <w:r>
        <w:t>50</w:t>
      </w:r>
      <w:r>
        <w:rPr>
          <w:rFonts w:ascii="仿宋_GB2312"/>
        </w:rPr>
        <w:t>号）要求和有关法律、行政法规，结合学校实际，制定本办法。</w:t>
      </w:r>
    </w:p>
    <w:p w:rsidR="0081102A" w:rsidRDefault="0081102A" w:rsidP="0081102A">
      <w:pPr>
        <w:topLinePunct/>
        <w:ind w:firstLineChars="200" w:firstLine="643"/>
        <w:jc w:val="both"/>
      </w:pPr>
      <w:r>
        <w:rPr>
          <w:rFonts w:ascii="仿宋_GB2312"/>
          <w:b/>
          <w:bCs/>
          <w:color w:val="000000"/>
          <w:kern w:val="0"/>
        </w:rPr>
        <w:t>第二条</w:t>
      </w:r>
      <w:r>
        <w:t xml:space="preserve">  </w:t>
      </w:r>
      <w:r>
        <w:rPr>
          <w:rFonts w:ascii="仿宋_GB2312"/>
        </w:rPr>
        <w:t>本办法适用于学校所属机关部、处、室、学院、直属系、直属单位及科研机构（以下简称各单位）。</w:t>
      </w:r>
    </w:p>
    <w:p w:rsidR="0081102A" w:rsidRDefault="0081102A" w:rsidP="0081102A">
      <w:pPr>
        <w:topLinePunct/>
        <w:ind w:firstLineChars="200" w:firstLine="643"/>
        <w:jc w:val="both"/>
      </w:pPr>
      <w:r>
        <w:rPr>
          <w:rFonts w:ascii="仿宋_GB2312"/>
          <w:b/>
          <w:bCs/>
          <w:color w:val="000000"/>
          <w:kern w:val="0"/>
        </w:rPr>
        <w:t>第三条</w:t>
      </w:r>
      <w:r>
        <w:t xml:space="preserve">  </w:t>
      </w:r>
      <w:r>
        <w:rPr>
          <w:rFonts w:ascii="仿宋_GB2312"/>
        </w:rPr>
        <w:t>差旅费是指教职工、学生及受邀的校外人员（以下简称出差人）临时到常驻地以外地区公务出差所发生的境内城市间交通费、住宿费、伙食补助费和市内交通费。</w:t>
      </w:r>
    </w:p>
    <w:p w:rsidR="0081102A" w:rsidRDefault="0081102A" w:rsidP="0081102A">
      <w:pPr>
        <w:topLinePunct/>
        <w:ind w:firstLineChars="200" w:firstLine="643"/>
        <w:jc w:val="both"/>
        <w:rPr>
          <w:rFonts w:eastAsia="仿宋"/>
        </w:rPr>
      </w:pPr>
      <w:r>
        <w:rPr>
          <w:rFonts w:ascii="仿宋_GB2312"/>
          <w:b/>
          <w:bCs/>
          <w:color w:val="000000"/>
          <w:kern w:val="0"/>
        </w:rPr>
        <w:t>第四条</w:t>
      </w:r>
      <w:r>
        <w:t xml:space="preserve">  </w:t>
      </w:r>
      <w:r>
        <w:rPr>
          <w:rFonts w:ascii="仿宋_GB2312"/>
        </w:rPr>
        <w:t>出差人出差应当履行审批手续。各单位应当根据工作实际需要，按照精简高效、厉行节约的原则控制差旅费支出规模；从严控制出差人数和天数、严禁无实质内容、无明确公务目的的差旅活动，严禁以任何名义和方式变相旅游。</w:t>
      </w:r>
    </w:p>
    <w:p w:rsidR="0081102A" w:rsidRDefault="0081102A" w:rsidP="0081102A">
      <w:pPr>
        <w:topLinePunct/>
        <w:ind w:firstLine="630"/>
        <w:jc w:val="both"/>
        <w:rPr>
          <w:rFonts w:eastAsia="仿宋"/>
          <w:kern w:val="0"/>
        </w:rPr>
      </w:pPr>
      <w:r>
        <w:rPr>
          <w:rFonts w:eastAsia="仿宋"/>
          <w:kern w:val="0"/>
        </w:rPr>
        <w:t xml:space="preserve"> </w:t>
      </w:r>
    </w:p>
    <w:p w:rsidR="0081102A" w:rsidRDefault="0081102A" w:rsidP="0081102A">
      <w:pPr>
        <w:topLinePunct/>
        <w:jc w:val="center"/>
        <w:rPr>
          <w:rFonts w:eastAsia="黑体"/>
        </w:rPr>
      </w:pPr>
      <w:r>
        <w:rPr>
          <w:rFonts w:ascii="黑体" w:eastAsia="黑体" w:hAnsi="黑体"/>
        </w:rPr>
        <w:t>第二章</w:t>
      </w:r>
      <w:r>
        <w:rPr>
          <w:rFonts w:eastAsia="黑体"/>
        </w:rPr>
        <w:t xml:space="preserve">  </w:t>
      </w:r>
      <w:r>
        <w:rPr>
          <w:rFonts w:ascii="黑体" w:eastAsia="黑体" w:hAnsi="黑体"/>
        </w:rPr>
        <w:t>城市间交通费</w:t>
      </w:r>
    </w:p>
    <w:p w:rsidR="0081102A" w:rsidRDefault="0081102A" w:rsidP="0081102A">
      <w:pPr>
        <w:topLinePunct/>
        <w:ind w:firstLineChars="200" w:firstLine="643"/>
        <w:jc w:val="both"/>
      </w:pPr>
      <w:r>
        <w:rPr>
          <w:rFonts w:ascii="仿宋_GB2312"/>
          <w:b/>
          <w:bCs/>
          <w:color w:val="000000"/>
          <w:kern w:val="0"/>
        </w:rPr>
        <w:t>第五条</w:t>
      </w:r>
      <w:r>
        <w:t xml:space="preserve">  </w:t>
      </w:r>
      <w:r>
        <w:rPr>
          <w:rFonts w:ascii="仿宋_GB2312"/>
        </w:rPr>
        <w:t>城市间交通费是指出差人因公到常驻地以外地区出差乘坐火车、轮船、飞机等交通工具所发生的费用。</w:t>
      </w:r>
    </w:p>
    <w:p w:rsidR="0081102A" w:rsidRDefault="0081102A" w:rsidP="0081102A">
      <w:pPr>
        <w:topLinePunct/>
        <w:ind w:firstLineChars="200" w:firstLine="643"/>
        <w:jc w:val="both"/>
      </w:pPr>
      <w:r>
        <w:rPr>
          <w:rFonts w:ascii="仿宋_GB2312"/>
          <w:b/>
          <w:bCs/>
          <w:color w:val="000000"/>
          <w:kern w:val="0"/>
        </w:rPr>
        <w:t>第六条</w:t>
      </w:r>
      <w:r>
        <w:t xml:space="preserve">  </w:t>
      </w:r>
      <w:r>
        <w:rPr>
          <w:rFonts w:ascii="仿宋_GB2312"/>
        </w:rPr>
        <w:t>出差人应当按照规定标准乘坐交通工具并凭票报</w:t>
      </w:r>
      <w:r>
        <w:rPr>
          <w:rFonts w:ascii="仿宋_GB2312"/>
        </w:rPr>
        <w:lastRenderedPageBreak/>
        <w:t>销。未经批准超标准等级乘坐交通工具的，当程旅费不予报销。出差人乘坐交通工具的标准见下表：</w:t>
      </w:r>
    </w:p>
    <w:tbl>
      <w:tblPr>
        <w:tblW w:w="9464"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234"/>
        <w:gridCol w:w="1843"/>
        <w:gridCol w:w="1276"/>
        <w:gridCol w:w="1310"/>
        <w:gridCol w:w="1525"/>
      </w:tblGrid>
      <w:tr w:rsidR="0081102A" w:rsidTr="0081102A">
        <w:tc>
          <w:tcPr>
            <w:tcW w:w="3510" w:type="dxa"/>
            <w:gridSpan w:val="2"/>
            <w:tcBorders>
              <w:top w:val="single" w:sz="4" w:space="0" w:color="000000"/>
              <w:left w:val="single" w:sz="4" w:space="0" w:color="000000"/>
              <w:bottom w:val="single" w:sz="4" w:space="0" w:color="000000"/>
              <w:right w:val="single" w:sz="4" w:space="0" w:color="000000"/>
            </w:tcBorders>
          </w:tcPr>
          <w:p w:rsidR="0081102A" w:rsidRDefault="0081102A">
            <w:pPr>
              <w:topLinePunct/>
              <w:jc w:val="both"/>
              <w:rPr>
                <w:b/>
                <w:bCs/>
                <w:sz w:val="28"/>
                <w:szCs w:val="28"/>
              </w:rPr>
            </w:pPr>
          </w:p>
          <w:p w:rsidR="0081102A" w:rsidRDefault="0081102A">
            <w:pPr>
              <w:topLinePunct/>
              <w:jc w:val="both"/>
              <w:rPr>
                <w:b/>
                <w:bCs/>
                <w:sz w:val="28"/>
                <w:szCs w:val="28"/>
              </w:rPr>
            </w:pPr>
            <w:r>
              <w:rPr>
                <w:b/>
                <w:bCs/>
                <w:sz w:val="28"/>
                <w:szCs w:val="28"/>
              </w:rPr>
              <w:t xml:space="preserve">               </w:t>
            </w:r>
            <w:r>
              <w:rPr>
                <w:b/>
                <w:bCs/>
                <w:sz w:val="28"/>
                <w:szCs w:val="28"/>
              </w:rPr>
              <w:t>人员范围</w:t>
            </w:r>
          </w:p>
          <w:p w:rsidR="0081102A" w:rsidRDefault="0081102A">
            <w:pPr>
              <w:topLinePunct/>
              <w:ind w:firstLineChars="200" w:firstLine="562"/>
              <w:jc w:val="both"/>
              <w:rPr>
                <w:b/>
                <w:bCs/>
                <w:sz w:val="28"/>
                <w:szCs w:val="28"/>
              </w:rPr>
            </w:pPr>
          </w:p>
          <w:p w:rsidR="0081102A" w:rsidRDefault="0081102A">
            <w:pPr>
              <w:topLinePunct/>
              <w:ind w:firstLineChars="200" w:firstLine="562"/>
              <w:jc w:val="both"/>
              <w:rPr>
                <w:b/>
                <w:bCs/>
                <w:sz w:val="28"/>
                <w:szCs w:val="28"/>
              </w:rPr>
            </w:pPr>
            <w:r>
              <w:rPr>
                <w:b/>
                <w:bCs/>
                <w:sz w:val="28"/>
                <w:szCs w:val="28"/>
              </w:rPr>
              <w:t>标准</w:t>
            </w:r>
            <w:r>
              <w:rPr>
                <w:b/>
                <w:bCs/>
                <w:sz w:val="28"/>
                <w:szCs w:val="28"/>
              </w:rPr>
              <w:t xml:space="preserve"> </w:t>
            </w:r>
          </w:p>
        </w:tc>
        <w:tc>
          <w:tcPr>
            <w:tcW w:w="1843" w:type="dxa"/>
            <w:tcBorders>
              <w:top w:val="single" w:sz="4" w:space="0" w:color="000000"/>
              <w:left w:val="nil"/>
              <w:bottom w:val="single" w:sz="4" w:space="0" w:color="000000"/>
              <w:right w:val="single" w:sz="4" w:space="0" w:color="000000"/>
            </w:tcBorders>
            <w:vAlign w:val="center"/>
            <w:hideMark/>
          </w:tcPr>
          <w:p w:rsidR="0081102A" w:rsidRDefault="0081102A">
            <w:pPr>
              <w:topLinePunct/>
              <w:jc w:val="both"/>
              <w:rPr>
                <w:b/>
                <w:bCs/>
                <w:sz w:val="28"/>
                <w:szCs w:val="28"/>
              </w:rPr>
            </w:pPr>
            <w:r>
              <w:rPr>
                <w:b/>
                <w:bCs/>
                <w:sz w:val="28"/>
                <w:szCs w:val="28"/>
              </w:rPr>
              <w:t>火车（含高铁、动车、全列软席列车）</w:t>
            </w:r>
          </w:p>
        </w:tc>
        <w:tc>
          <w:tcPr>
            <w:tcW w:w="1276" w:type="dxa"/>
            <w:tcBorders>
              <w:top w:val="single" w:sz="4" w:space="0" w:color="000000"/>
              <w:left w:val="nil"/>
              <w:bottom w:val="single" w:sz="4" w:space="0" w:color="000000"/>
              <w:right w:val="single" w:sz="4" w:space="0" w:color="000000"/>
            </w:tcBorders>
            <w:vAlign w:val="center"/>
            <w:hideMark/>
          </w:tcPr>
          <w:p w:rsidR="0081102A" w:rsidRDefault="0081102A">
            <w:pPr>
              <w:topLinePunct/>
              <w:jc w:val="both"/>
              <w:rPr>
                <w:b/>
                <w:bCs/>
                <w:sz w:val="28"/>
                <w:szCs w:val="28"/>
              </w:rPr>
            </w:pPr>
            <w:r>
              <w:rPr>
                <w:b/>
                <w:bCs/>
                <w:sz w:val="28"/>
                <w:szCs w:val="28"/>
              </w:rPr>
              <w:t>轮船（不包括旅游船）</w:t>
            </w:r>
          </w:p>
        </w:tc>
        <w:tc>
          <w:tcPr>
            <w:tcW w:w="1310" w:type="dxa"/>
            <w:tcBorders>
              <w:top w:val="single" w:sz="4" w:space="0" w:color="000000"/>
              <w:left w:val="nil"/>
              <w:bottom w:val="single" w:sz="4" w:space="0" w:color="000000"/>
              <w:right w:val="single" w:sz="4" w:space="0" w:color="000000"/>
            </w:tcBorders>
            <w:vAlign w:val="center"/>
            <w:hideMark/>
          </w:tcPr>
          <w:p w:rsidR="0081102A" w:rsidRDefault="0081102A">
            <w:pPr>
              <w:topLinePunct/>
              <w:jc w:val="center"/>
              <w:rPr>
                <w:b/>
                <w:bCs/>
                <w:sz w:val="28"/>
                <w:szCs w:val="28"/>
              </w:rPr>
            </w:pPr>
            <w:r>
              <w:rPr>
                <w:b/>
                <w:bCs/>
                <w:sz w:val="28"/>
                <w:szCs w:val="28"/>
              </w:rPr>
              <w:t>飞机</w:t>
            </w:r>
          </w:p>
        </w:tc>
        <w:tc>
          <w:tcPr>
            <w:tcW w:w="1525" w:type="dxa"/>
            <w:tcBorders>
              <w:top w:val="single" w:sz="4" w:space="0" w:color="000000"/>
              <w:left w:val="nil"/>
              <w:bottom w:val="single" w:sz="4" w:space="0" w:color="000000"/>
              <w:right w:val="single" w:sz="4" w:space="0" w:color="000000"/>
            </w:tcBorders>
            <w:vAlign w:val="center"/>
            <w:hideMark/>
          </w:tcPr>
          <w:p w:rsidR="0081102A" w:rsidRDefault="0081102A">
            <w:pPr>
              <w:topLinePunct/>
              <w:jc w:val="both"/>
              <w:rPr>
                <w:b/>
                <w:bCs/>
                <w:sz w:val="28"/>
                <w:szCs w:val="28"/>
              </w:rPr>
            </w:pPr>
            <w:r>
              <w:rPr>
                <w:b/>
                <w:bCs/>
                <w:sz w:val="28"/>
                <w:szCs w:val="28"/>
              </w:rPr>
              <w:t>其他交通工具（不包括出租小汽车）</w:t>
            </w:r>
          </w:p>
        </w:tc>
      </w:tr>
      <w:tr w:rsidR="0081102A" w:rsidTr="0081102A">
        <w:tc>
          <w:tcPr>
            <w:tcW w:w="1276" w:type="dxa"/>
            <w:tcBorders>
              <w:top w:val="single" w:sz="4" w:space="0" w:color="000000"/>
              <w:left w:val="single" w:sz="4" w:space="0" w:color="000000"/>
              <w:bottom w:val="single" w:sz="4" w:space="0" w:color="000000"/>
              <w:right w:val="single" w:sz="4" w:space="0" w:color="000000"/>
            </w:tcBorders>
            <w:vAlign w:val="center"/>
            <w:hideMark/>
          </w:tcPr>
          <w:p w:rsidR="0081102A" w:rsidRDefault="0081102A">
            <w:pPr>
              <w:topLinePunct/>
              <w:jc w:val="center"/>
              <w:rPr>
                <w:sz w:val="28"/>
                <w:szCs w:val="28"/>
              </w:rPr>
            </w:pPr>
            <w:r>
              <w:rPr>
                <w:sz w:val="28"/>
                <w:szCs w:val="28"/>
              </w:rPr>
              <w:t>一类</w:t>
            </w:r>
          </w:p>
        </w:tc>
        <w:tc>
          <w:tcPr>
            <w:tcW w:w="2234" w:type="dxa"/>
            <w:tcBorders>
              <w:top w:val="single" w:sz="4" w:space="0" w:color="000000"/>
              <w:left w:val="nil"/>
              <w:bottom w:val="single" w:sz="4" w:space="0" w:color="000000"/>
              <w:right w:val="single" w:sz="4" w:space="0" w:color="000000"/>
            </w:tcBorders>
            <w:vAlign w:val="center"/>
            <w:hideMark/>
          </w:tcPr>
          <w:p w:rsidR="0081102A" w:rsidRDefault="0081102A">
            <w:pPr>
              <w:topLinePunct/>
              <w:jc w:val="both"/>
              <w:rPr>
                <w:sz w:val="28"/>
                <w:szCs w:val="28"/>
              </w:rPr>
            </w:pPr>
            <w:r>
              <w:rPr>
                <w:sz w:val="28"/>
                <w:szCs w:val="28"/>
              </w:rPr>
              <w:t>1.</w:t>
            </w:r>
            <w:r>
              <w:rPr>
                <w:rFonts w:ascii="仿宋_GB2312"/>
                <w:sz w:val="28"/>
                <w:szCs w:val="28"/>
              </w:rPr>
              <w:t>院士及相当于院士人员</w:t>
            </w:r>
          </w:p>
          <w:p w:rsidR="0081102A" w:rsidRDefault="0081102A">
            <w:pPr>
              <w:topLinePunct/>
              <w:jc w:val="both"/>
              <w:rPr>
                <w:sz w:val="28"/>
                <w:szCs w:val="28"/>
              </w:rPr>
            </w:pPr>
            <w:r>
              <w:rPr>
                <w:sz w:val="28"/>
                <w:szCs w:val="28"/>
              </w:rPr>
              <w:t>2.</w:t>
            </w:r>
            <w:r>
              <w:rPr>
                <w:rFonts w:ascii="仿宋_GB2312"/>
                <w:sz w:val="28"/>
                <w:szCs w:val="28"/>
              </w:rPr>
              <w:t>二级以上管理岗位人员</w:t>
            </w:r>
          </w:p>
        </w:tc>
        <w:tc>
          <w:tcPr>
            <w:tcW w:w="1843" w:type="dxa"/>
            <w:tcBorders>
              <w:top w:val="single" w:sz="4" w:space="0" w:color="000000"/>
              <w:left w:val="nil"/>
              <w:bottom w:val="single" w:sz="4" w:space="0" w:color="000000"/>
              <w:right w:val="single" w:sz="4" w:space="0" w:color="000000"/>
            </w:tcBorders>
            <w:vAlign w:val="center"/>
            <w:hideMark/>
          </w:tcPr>
          <w:p w:rsidR="0081102A" w:rsidRDefault="0081102A">
            <w:pPr>
              <w:topLinePunct/>
              <w:jc w:val="both"/>
              <w:rPr>
                <w:sz w:val="28"/>
                <w:szCs w:val="28"/>
              </w:rPr>
            </w:pPr>
            <w:r>
              <w:rPr>
                <w:sz w:val="28"/>
                <w:szCs w:val="28"/>
              </w:rPr>
              <w:t>火车软席（软座、软卧），高铁</w:t>
            </w:r>
            <w:r>
              <w:rPr>
                <w:sz w:val="28"/>
                <w:szCs w:val="28"/>
              </w:rPr>
              <w:t>/</w:t>
            </w:r>
            <w:r>
              <w:rPr>
                <w:rFonts w:ascii="仿宋_GB2312"/>
                <w:sz w:val="28"/>
                <w:szCs w:val="28"/>
              </w:rPr>
              <w:t>动车商务座，全列软席列车一等软座</w:t>
            </w:r>
          </w:p>
        </w:tc>
        <w:tc>
          <w:tcPr>
            <w:tcW w:w="1276" w:type="dxa"/>
            <w:tcBorders>
              <w:top w:val="single" w:sz="4" w:space="0" w:color="000000"/>
              <w:left w:val="nil"/>
              <w:bottom w:val="single" w:sz="4" w:space="0" w:color="000000"/>
              <w:right w:val="single" w:sz="4" w:space="0" w:color="000000"/>
            </w:tcBorders>
            <w:vAlign w:val="center"/>
            <w:hideMark/>
          </w:tcPr>
          <w:p w:rsidR="0081102A" w:rsidRDefault="0081102A">
            <w:pPr>
              <w:topLinePunct/>
              <w:jc w:val="center"/>
              <w:rPr>
                <w:sz w:val="28"/>
                <w:szCs w:val="28"/>
              </w:rPr>
            </w:pPr>
            <w:r>
              <w:rPr>
                <w:sz w:val="28"/>
                <w:szCs w:val="28"/>
              </w:rPr>
              <w:t>一等舱</w:t>
            </w:r>
          </w:p>
        </w:tc>
        <w:tc>
          <w:tcPr>
            <w:tcW w:w="1310" w:type="dxa"/>
            <w:tcBorders>
              <w:top w:val="single" w:sz="4" w:space="0" w:color="000000"/>
              <w:left w:val="nil"/>
              <w:bottom w:val="single" w:sz="4" w:space="0" w:color="000000"/>
              <w:right w:val="single" w:sz="4" w:space="0" w:color="000000"/>
            </w:tcBorders>
            <w:vAlign w:val="center"/>
            <w:hideMark/>
          </w:tcPr>
          <w:p w:rsidR="0081102A" w:rsidRDefault="0081102A">
            <w:pPr>
              <w:topLinePunct/>
              <w:jc w:val="center"/>
              <w:rPr>
                <w:sz w:val="28"/>
                <w:szCs w:val="28"/>
              </w:rPr>
            </w:pPr>
            <w:r>
              <w:rPr>
                <w:sz w:val="28"/>
                <w:szCs w:val="28"/>
              </w:rPr>
              <w:t>头等舱</w:t>
            </w:r>
          </w:p>
          <w:p w:rsidR="0081102A" w:rsidRDefault="0081102A">
            <w:pPr>
              <w:topLinePunct/>
              <w:jc w:val="center"/>
              <w:rPr>
                <w:sz w:val="28"/>
                <w:szCs w:val="28"/>
              </w:rPr>
            </w:pPr>
            <w:r>
              <w:rPr>
                <w:sz w:val="28"/>
                <w:szCs w:val="28"/>
              </w:rPr>
              <w:t>公务舱</w:t>
            </w:r>
          </w:p>
        </w:tc>
        <w:tc>
          <w:tcPr>
            <w:tcW w:w="1525" w:type="dxa"/>
            <w:tcBorders>
              <w:top w:val="single" w:sz="4" w:space="0" w:color="000000"/>
              <w:left w:val="nil"/>
              <w:bottom w:val="single" w:sz="4" w:space="0" w:color="000000"/>
              <w:right w:val="single" w:sz="4" w:space="0" w:color="000000"/>
            </w:tcBorders>
            <w:vAlign w:val="center"/>
            <w:hideMark/>
          </w:tcPr>
          <w:p w:rsidR="0081102A" w:rsidRDefault="0081102A">
            <w:pPr>
              <w:topLinePunct/>
              <w:jc w:val="center"/>
              <w:rPr>
                <w:sz w:val="28"/>
                <w:szCs w:val="28"/>
              </w:rPr>
            </w:pPr>
            <w:r>
              <w:rPr>
                <w:sz w:val="28"/>
                <w:szCs w:val="28"/>
              </w:rPr>
              <w:t>凭据报销</w:t>
            </w:r>
          </w:p>
        </w:tc>
      </w:tr>
      <w:tr w:rsidR="0081102A" w:rsidTr="0081102A">
        <w:tc>
          <w:tcPr>
            <w:tcW w:w="1276" w:type="dxa"/>
            <w:tcBorders>
              <w:top w:val="single" w:sz="4" w:space="0" w:color="000000"/>
              <w:left w:val="single" w:sz="4" w:space="0" w:color="000000"/>
              <w:bottom w:val="single" w:sz="4" w:space="0" w:color="000000"/>
              <w:right w:val="single" w:sz="4" w:space="0" w:color="000000"/>
            </w:tcBorders>
            <w:vAlign w:val="center"/>
            <w:hideMark/>
          </w:tcPr>
          <w:p w:rsidR="0081102A" w:rsidRDefault="0081102A">
            <w:pPr>
              <w:topLinePunct/>
              <w:jc w:val="center"/>
              <w:rPr>
                <w:sz w:val="28"/>
                <w:szCs w:val="28"/>
              </w:rPr>
            </w:pPr>
            <w:r>
              <w:rPr>
                <w:sz w:val="28"/>
                <w:szCs w:val="28"/>
              </w:rPr>
              <w:t>二类</w:t>
            </w:r>
          </w:p>
        </w:tc>
        <w:tc>
          <w:tcPr>
            <w:tcW w:w="2234" w:type="dxa"/>
            <w:tcBorders>
              <w:top w:val="single" w:sz="4" w:space="0" w:color="000000"/>
              <w:left w:val="nil"/>
              <w:bottom w:val="single" w:sz="4" w:space="0" w:color="000000"/>
              <w:right w:val="single" w:sz="4" w:space="0" w:color="000000"/>
            </w:tcBorders>
            <w:vAlign w:val="center"/>
            <w:hideMark/>
          </w:tcPr>
          <w:p w:rsidR="0081102A" w:rsidRDefault="0081102A">
            <w:pPr>
              <w:topLinePunct/>
              <w:jc w:val="both"/>
              <w:rPr>
                <w:sz w:val="28"/>
                <w:szCs w:val="28"/>
              </w:rPr>
            </w:pPr>
            <w:r>
              <w:rPr>
                <w:sz w:val="28"/>
                <w:szCs w:val="28"/>
              </w:rPr>
              <w:t>1.</w:t>
            </w:r>
            <w:r>
              <w:rPr>
                <w:rFonts w:ascii="仿宋_GB2312"/>
                <w:sz w:val="28"/>
                <w:szCs w:val="28"/>
              </w:rPr>
              <w:t>专业技术岗四级以上人员</w:t>
            </w:r>
          </w:p>
          <w:p w:rsidR="0081102A" w:rsidRDefault="0081102A">
            <w:pPr>
              <w:topLinePunct/>
              <w:jc w:val="both"/>
              <w:rPr>
                <w:sz w:val="28"/>
                <w:szCs w:val="28"/>
              </w:rPr>
            </w:pPr>
            <w:r>
              <w:rPr>
                <w:sz w:val="28"/>
                <w:szCs w:val="28"/>
              </w:rPr>
              <w:t>2.</w:t>
            </w:r>
            <w:r>
              <w:rPr>
                <w:rFonts w:ascii="仿宋_GB2312"/>
                <w:sz w:val="28"/>
                <w:szCs w:val="28"/>
              </w:rPr>
              <w:t>四级以上管理岗位人员</w:t>
            </w:r>
          </w:p>
        </w:tc>
        <w:tc>
          <w:tcPr>
            <w:tcW w:w="1843" w:type="dxa"/>
            <w:tcBorders>
              <w:top w:val="single" w:sz="4" w:space="0" w:color="000000"/>
              <w:left w:val="nil"/>
              <w:bottom w:val="single" w:sz="4" w:space="0" w:color="000000"/>
              <w:right w:val="single" w:sz="4" w:space="0" w:color="000000"/>
            </w:tcBorders>
            <w:vAlign w:val="center"/>
            <w:hideMark/>
          </w:tcPr>
          <w:p w:rsidR="0081102A" w:rsidRDefault="0081102A">
            <w:pPr>
              <w:topLinePunct/>
              <w:jc w:val="both"/>
              <w:rPr>
                <w:sz w:val="28"/>
                <w:szCs w:val="28"/>
              </w:rPr>
            </w:pPr>
            <w:r>
              <w:rPr>
                <w:sz w:val="28"/>
                <w:szCs w:val="28"/>
              </w:rPr>
              <w:t>火车软席（软座、软卧），高铁</w:t>
            </w:r>
            <w:r>
              <w:rPr>
                <w:sz w:val="28"/>
                <w:szCs w:val="28"/>
              </w:rPr>
              <w:t>/</w:t>
            </w:r>
            <w:r>
              <w:rPr>
                <w:rFonts w:ascii="仿宋_GB2312"/>
                <w:sz w:val="28"/>
                <w:szCs w:val="28"/>
              </w:rPr>
              <w:t>动车一等座，全列软席列车一等软座</w:t>
            </w:r>
          </w:p>
        </w:tc>
        <w:tc>
          <w:tcPr>
            <w:tcW w:w="1276" w:type="dxa"/>
            <w:tcBorders>
              <w:top w:val="single" w:sz="4" w:space="0" w:color="000000"/>
              <w:left w:val="nil"/>
              <w:bottom w:val="single" w:sz="4" w:space="0" w:color="000000"/>
              <w:right w:val="single" w:sz="4" w:space="0" w:color="000000"/>
            </w:tcBorders>
            <w:vAlign w:val="center"/>
            <w:hideMark/>
          </w:tcPr>
          <w:p w:rsidR="0081102A" w:rsidRDefault="0081102A">
            <w:pPr>
              <w:topLinePunct/>
              <w:jc w:val="center"/>
              <w:rPr>
                <w:sz w:val="28"/>
                <w:szCs w:val="28"/>
              </w:rPr>
            </w:pPr>
            <w:r>
              <w:rPr>
                <w:sz w:val="28"/>
                <w:szCs w:val="28"/>
              </w:rPr>
              <w:t>二等舱</w:t>
            </w:r>
          </w:p>
        </w:tc>
        <w:tc>
          <w:tcPr>
            <w:tcW w:w="1310" w:type="dxa"/>
            <w:tcBorders>
              <w:top w:val="single" w:sz="4" w:space="0" w:color="000000"/>
              <w:left w:val="nil"/>
              <w:bottom w:val="single" w:sz="4" w:space="0" w:color="000000"/>
              <w:right w:val="single" w:sz="4" w:space="0" w:color="000000"/>
            </w:tcBorders>
            <w:vAlign w:val="center"/>
            <w:hideMark/>
          </w:tcPr>
          <w:p w:rsidR="0081102A" w:rsidRDefault="0081102A">
            <w:pPr>
              <w:topLinePunct/>
              <w:jc w:val="center"/>
              <w:rPr>
                <w:sz w:val="28"/>
                <w:szCs w:val="28"/>
              </w:rPr>
            </w:pPr>
            <w:r>
              <w:rPr>
                <w:sz w:val="28"/>
                <w:szCs w:val="28"/>
              </w:rPr>
              <w:t>经济舱</w:t>
            </w:r>
          </w:p>
        </w:tc>
        <w:tc>
          <w:tcPr>
            <w:tcW w:w="1525" w:type="dxa"/>
            <w:tcBorders>
              <w:top w:val="single" w:sz="4" w:space="0" w:color="000000"/>
              <w:left w:val="nil"/>
              <w:bottom w:val="single" w:sz="4" w:space="0" w:color="000000"/>
              <w:right w:val="single" w:sz="4" w:space="0" w:color="000000"/>
            </w:tcBorders>
            <w:vAlign w:val="center"/>
            <w:hideMark/>
          </w:tcPr>
          <w:p w:rsidR="0081102A" w:rsidRDefault="0081102A">
            <w:pPr>
              <w:topLinePunct/>
              <w:jc w:val="center"/>
              <w:rPr>
                <w:sz w:val="28"/>
                <w:szCs w:val="28"/>
              </w:rPr>
            </w:pPr>
            <w:r>
              <w:rPr>
                <w:sz w:val="28"/>
                <w:szCs w:val="28"/>
              </w:rPr>
              <w:t>凭据报销</w:t>
            </w:r>
          </w:p>
        </w:tc>
      </w:tr>
      <w:tr w:rsidR="0081102A" w:rsidTr="0081102A">
        <w:tc>
          <w:tcPr>
            <w:tcW w:w="1276" w:type="dxa"/>
            <w:tcBorders>
              <w:top w:val="single" w:sz="4" w:space="0" w:color="000000"/>
              <w:left w:val="single" w:sz="4" w:space="0" w:color="000000"/>
              <w:bottom w:val="single" w:sz="4" w:space="0" w:color="000000"/>
              <w:right w:val="single" w:sz="4" w:space="0" w:color="000000"/>
            </w:tcBorders>
            <w:vAlign w:val="center"/>
            <w:hideMark/>
          </w:tcPr>
          <w:p w:rsidR="0081102A" w:rsidRDefault="0081102A">
            <w:pPr>
              <w:topLinePunct/>
              <w:jc w:val="center"/>
              <w:rPr>
                <w:sz w:val="28"/>
                <w:szCs w:val="28"/>
              </w:rPr>
            </w:pPr>
            <w:r>
              <w:rPr>
                <w:sz w:val="28"/>
                <w:szCs w:val="28"/>
              </w:rPr>
              <w:t>三类</w:t>
            </w:r>
          </w:p>
        </w:tc>
        <w:tc>
          <w:tcPr>
            <w:tcW w:w="2234" w:type="dxa"/>
            <w:tcBorders>
              <w:top w:val="single" w:sz="4" w:space="0" w:color="000000"/>
              <w:left w:val="nil"/>
              <w:bottom w:val="single" w:sz="4" w:space="0" w:color="000000"/>
              <w:right w:val="single" w:sz="4" w:space="0" w:color="000000"/>
            </w:tcBorders>
            <w:vAlign w:val="center"/>
            <w:hideMark/>
          </w:tcPr>
          <w:p w:rsidR="0081102A" w:rsidRDefault="0081102A">
            <w:pPr>
              <w:topLinePunct/>
              <w:jc w:val="both"/>
              <w:rPr>
                <w:sz w:val="28"/>
                <w:szCs w:val="28"/>
              </w:rPr>
            </w:pPr>
            <w:r>
              <w:rPr>
                <w:sz w:val="28"/>
                <w:szCs w:val="28"/>
              </w:rPr>
              <w:t>其余人员</w:t>
            </w:r>
          </w:p>
        </w:tc>
        <w:tc>
          <w:tcPr>
            <w:tcW w:w="1843" w:type="dxa"/>
            <w:tcBorders>
              <w:top w:val="single" w:sz="4" w:space="0" w:color="000000"/>
              <w:left w:val="nil"/>
              <w:bottom w:val="single" w:sz="4" w:space="0" w:color="000000"/>
              <w:right w:val="single" w:sz="4" w:space="0" w:color="000000"/>
            </w:tcBorders>
            <w:vAlign w:val="center"/>
            <w:hideMark/>
          </w:tcPr>
          <w:p w:rsidR="0081102A" w:rsidRDefault="0081102A">
            <w:pPr>
              <w:topLinePunct/>
              <w:jc w:val="both"/>
              <w:rPr>
                <w:sz w:val="28"/>
                <w:szCs w:val="28"/>
              </w:rPr>
            </w:pPr>
            <w:r>
              <w:rPr>
                <w:sz w:val="28"/>
                <w:szCs w:val="28"/>
              </w:rPr>
              <w:t>火车硬席（硬座、硬卧），高铁</w:t>
            </w:r>
            <w:r>
              <w:rPr>
                <w:sz w:val="28"/>
                <w:szCs w:val="28"/>
              </w:rPr>
              <w:t>/</w:t>
            </w:r>
            <w:r>
              <w:rPr>
                <w:rFonts w:ascii="仿宋_GB2312"/>
                <w:sz w:val="28"/>
                <w:szCs w:val="28"/>
              </w:rPr>
              <w:t>动车二等座，全列软席列车二等软</w:t>
            </w:r>
            <w:r>
              <w:rPr>
                <w:rFonts w:ascii="仿宋_GB2312"/>
                <w:sz w:val="28"/>
                <w:szCs w:val="28"/>
              </w:rPr>
              <w:lastRenderedPageBreak/>
              <w:t>座</w:t>
            </w:r>
          </w:p>
        </w:tc>
        <w:tc>
          <w:tcPr>
            <w:tcW w:w="1276" w:type="dxa"/>
            <w:tcBorders>
              <w:top w:val="single" w:sz="4" w:space="0" w:color="000000"/>
              <w:left w:val="nil"/>
              <w:bottom w:val="single" w:sz="4" w:space="0" w:color="000000"/>
              <w:right w:val="single" w:sz="4" w:space="0" w:color="000000"/>
            </w:tcBorders>
            <w:vAlign w:val="center"/>
            <w:hideMark/>
          </w:tcPr>
          <w:p w:rsidR="0081102A" w:rsidRDefault="0081102A">
            <w:pPr>
              <w:topLinePunct/>
              <w:jc w:val="center"/>
              <w:rPr>
                <w:sz w:val="28"/>
                <w:szCs w:val="28"/>
              </w:rPr>
            </w:pPr>
            <w:r>
              <w:rPr>
                <w:sz w:val="28"/>
                <w:szCs w:val="28"/>
              </w:rPr>
              <w:lastRenderedPageBreak/>
              <w:t>三等舱</w:t>
            </w:r>
          </w:p>
        </w:tc>
        <w:tc>
          <w:tcPr>
            <w:tcW w:w="1310" w:type="dxa"/>
            <w:tcBorders>
              <w:top w:val="single" w:sz="4" w:space="0" w:color="000000"/>
              <w:left w:val="nil"/>
              <w:bottom w:val="single" w:sz="4" w:space="0" w:color="000000"/>
              <w:right w:val="single" w:sz="4" w:space="0" w:color="000000"/>
            </w:tcBorders>
            <w:vAlign w:val="center"/>
            <w:hideMark/>
          </w:tcPr>
          <w:p w:rsidR="0081102A" w:rsidRDefault="0081102A">
            <w:pPr>
              <w:topLinePunct/>
              <w:jc w:val="center"/>
              <w:rPr>
                <w:sz w:val="28"/>
                <w:szCs w:val="28"/>
              </w:rPr>
            </w:pPr>
            <w:r>
              <w:rPr>
                <w:sz w:val="28"/>
                <w:szCs w:val="28"/>
              </w:rPr>
              <w:t>经济舱</w:t>
            </w:r>
          </w:p>
        </w:tc>
        <w:tc>
          <w:tcPr>
            <w:tcW w:w="1525" w:type="dxa"/>
            <w:tcBorders>
              <w:top w:val="single" w:sz="4" w:space="0" w:color="000000"/>
              <w:left w:val="nil"/>
              <w:bottom w:val="single" w:sz="4" w:space="0" w:color="000000"/>
              <w:right w:val="single" w:sz="4" w:space="0" w:color="000000"/>
            </w:tcBorders>
            <w:vAlign w:val="center"/>
            <w:hideMark/>
          </w:tcPr>
          <w:p w:rsidR="0081102A" w:rsidRDefault="0081102A">
            <w:pPr>
              <w:topLinePunct/>
              <w:jc w:val="center"/>
              <w:rPr>
                <w:sz w:val="28"/>
                <w:szCs w:val="28"/>
              </w:rPr>
            </w:pPr>
            <w:r>
              <w:rPr>
                <w:sz w:val="28"/>
                <w:szCs w:val="28"/>
              </w:rPr>
              <w:t>凭据报销</w:t>
            </w:r>
          </w:p>
        </w:tc>
      </w:tr>
    </w:tbl>
    <w:p w:rsidR="0081102A" w:rsidRDefault="0081102A" w:rsidP="0081102A">
      <w:pPr>
        <w:topLinePunct/>
        <w:ind w:firstLine="640"/>
        <w:jc w:val="both"/>
      </w:pPr>
      <w:r>
        <w:rPr>
          <w:rFonts w:ascii="仿宋_GB2312"/>
        </w:rPr>
        <w:lastRenderedPageBreak/>
        <w:t>（一）第一类人员出差，因工作需要，随行一人可乘坐同等级交通工具。</w:t>
      </w:r>
    </w:p>
    <w:p w:rsidR="0081102A" w:rsidRDefault="0081102A" w:rsidP="0081102A">
      <w:pPr>
        <w:topLinePunct/>
        <w:ind w:firstLine="643"/>
        <w:jc w:val="both"/>
      </w:pPr>
      <w:r>
        <w:rPr>
          <w:rFonts w:ascii="仿宋_GB2312"/>
        </w:rPr>
        <w:t>（二）下列人员使用通过竞争方式从校外获取的科研经费（以下简称竞争性科研经费）出差的，可选择第一类人员交通工具标准：</w:t>
      </w:r>
    </w:p>
    <w:p w:rsidR="0081102A" w:rsidRDefault="0081102A" w:rsidP="0081102A">
      <w:pPr>
        <w:topLinePunct/>
        <w:ind w:firstLine="643"/>
        <w:jc w:val="both"/>
      </w:pPr>
      <w:r>
        <w:t xml:space="preserve">1. </w:t>
      </w:r>
      <w:r>
        <w:rPr>
          <w:rFonts w:ascii="仿宋_GB2312"/>
        </w:rPr>
        <w:t>专业技术岗二级以上人员；</w:t>
      </w:r>
    </w:p>
    <w:p w:rsidR="0081102A" w:rsidRDefault="0081102A" w:rsidP="0081102A">
      <w:pPr>
        <w:topLinePunct/>
        <w:ind w:firstLine="643"/>
        <w:jc w:val="both"/>
      </w:pPr>
      <w:r>
        <w:t>2</w:t>
      </w:r>
      <w:r>
        <w:rPr>
          <w:rFonts w:hint="eastAsia"/>
        </w:rPr>
        <w:t>.</w:t>
      </w:r>
      <w:r>
        <w:t xml:space="preserve"> </w:t>
      </w:r>
      <w:r>
        <w:rPr>
          <w:rFonts w:ascii="仿宋_GB2312"/>
        </w:rPr>
        <w:t>教育部长</w:t>
      </w:r>
      <w:proofErr w:type="gramStart"/>
      <w:r>
        <w:rPr>
          <w:rFonts w:ascii="仿宋_GB2312"/>
        </w:rPr>
        <w:t>江学者</w:t>
      </w:r>
      <w:proofErr w:type="gramEnd"/>
      <w:r>
        <w:rPr>
          <w:rFonts w:ascii="仿宋_GB2312"/>
        </w:rPr>
        <w:t>特聘教授；</w:t>
      </w:r>
    </w:p>
    <w:p w:rsidR="0081102A" w:rsidRDefault="0081102A" w:rsidP="0081102A">
      <w:pPr>
        <w:topLinePunct/>
        <w:ind w:firstLine="643"/>
        <w:jc w:val="both"/>
      </w:pPr>
      <w:r>
        <w:t xml:space="preserve">3. </w:t>
      </w:r>
      <w:r>
        <w:rPr>
          <w:rFonts w:ascii="仿宋_GB2312"/>
        </w:rPr>
        <w:t>国家自然科学杰出青年基金获得者；</w:t>
      </w:r>
    </w:p>
    <w:p w:rsidR="0081102A" w:rsidRDefault="0081102A" w:rsidP="0081102A">
      <w:pPr>
        <w:topLinePunct/>
        <w:ind w:firstLine="643"/>
        <w:jc w:val="both"/>
      </w:pPr>
      <w:r>
        <w:t>4. “</w:t>
      </w:r>
      <w:r>
        <w:rPr>
          <w:rFonts w:ascii="仿宋_GB2312"/>
        </w:rPr>
        <w:t>千人计划</w:t>
      </w:r>
      <w:r>
        <w:t>”</w:t>
      </w:r>
      <w:r>
        <w:rPr>
          <w:rFonts w:ascii="仿宋_GB2312"/>
        </w:rPr>
        <w:t>创新人才长期项目入选者；</w:t>
      </w:r>
    </w:p>
    <w:p w:rsidR="0081102A" w:rsidRDefault="0081102A" w:rsidP="0081102A">
      <w:pPr>
        <w:topLinePunct/>
        <w:ind w:firstLine="643"/>
        <w:jc w:val="both"/>
      </w:pPr>
      <w:r>
        <w:t xml:space="preserve">5. </w:t>
      </w:r>
      <w:r>
        <w:rPr>
          <w:rFonts w:ascii="仿宋_GB2312"/>
        </w:rPr>
        <w:t>国家</w:t>
      </w:r>
      <w:r>
        <w:t>“</w:t>
      </w:r>
      <w:r>
        <w:rPr>
          <w:rFonts w:ascii="仿宋_GB2312"/>
        </w:rPr>
        <w:t>万人计划</w:t>
      </w:r>
      <w:r>
        <w:t>”</w:t>
      </w:r>
      <w:r>
        <w:rPr>
          <w:rFonts w:ascii="仿宋_GB2312"/>
        </w:rPr>
        <w:t>领军人才（含教学名师、科技创新领军人才、哲学社会科学领军人才、百千万工程领军人才）入选者</w:t>
      </w:r>
      <w:r>
        <w:rPr>
          <w:rFonts w:ascii="仿宋_GB2312" w:hint="eastAsia"/>
        </w:rPr>
        <w:t>；</w:t>
      </w:r>
    </w:p>
    <w:p w:rsidR="0081102A" w:rsidRDefault="0081102A" w:rsidP="0081102A">
      <w:pPr>
        <w:topLinePunct/>
        <w:ind w:firstLine="643"/>
        <w:jc w:val="both"/>
      </w:pPr>
      <w:r>
        <w:rPr>
          <w:rFonts w:hint="eastAsia"/>
        </w:rPr>
        <w:t xml:space="preserve">6. </w:t>
      </w:r>
      <w:r>
        <w:rPr>
          <w:rFonts w:ascii="仿宋_GB2312" w:hint="eastAsia"/>
        </w:rPr>
        <w:t>年龄在</w:t>
      </w:r>
      <w:r>
        <w:rPr>
          <w:rFonts w:hint="eastAsia"/>
        </w:rPr>
        <w:t>5</w:t>
      </w:r>
      <w:r>
        <w:t>5</w:t>
      </w:r>
      <w:r>
        <w:rPr>
          <w:rFonts w:ascii="仿宋_GB2312" w:hint="eastAsia"/>
        </w:rPr>
        <w:t>周岁以上的专业技术岗三级人员。</w:t>
      </w:r>
    </w:p>
    <w:p w:rsidR="0081102A" w:rsidRDefault="0081102A" w:rsidP="0081102A">
      <w:pPr>
        <w:topLinePunct/>
        <w:ind w:firstLine="640"/>
        <w:jc w:val="both"/>
      </w:pPr>
      <w:r>
        <w:rPr>
          <w:rFonts w:ascii="仿宋_GB2312"/>
        </w:rPr>
        <w:t>（三）年龄在</w:t>
      </w:r>
      <w:r>
        <w:t>50</w:t>
      </w:r>
      <w:r>
        <w:rPr>
          <w:rFonts w:ascii="仿宋_GB2312"/>
        </w:rPr>
        <w:t>周岁以上</w:t>
      </w:r>
      <w:r>
        <w:rPr>
          <w:rFonts w:ascii="仿宋_GB2312" w:hint="eastAsia"/>
        </w:rPr>
        <w:t>的</w:t>
      </w:r>
      <w:r>
        <w:rPr>
          <w:rFonts w:ascii="仿宋_GB2312"/>
        </w:rPr>
        <w:t>专业技术岗四级以上人员出差，乘坐飞机单程飞行时间超过两小时，当天往返且使用竞争性科研经费报销的，可选择乘坐飞机公务舱。</w:t>
      </w:r>
    </w:p>
    <w:p w:rsidR="0081102A" w:rsidRDefault="0081102A" w:rsidP="0081102A">
      <w:pPr>
        <w:topLinePunct/>
        <w:ind w:firstLine="640"/>
        <w:jc w:val="both"/>
      </w:pPr>
      <w:r>
        <w:rPr>
          <w:rFonts w:ascii="仿宋_GB2312"/>
        </w:rPr>
        <w:t>（四）因突发情况（包括因时限要求无法选择相应标准等级交通工具、身体健康状况等）需乘坐其他级别标准交通工具的，原则上可提高一个级别，事先应当分别报请项目负责人、单位负责人、财务与国资管理处、分管财务副校长同意，必要时报学校主要负责人批准。经批准同意，城市间交通费可据实报销，报销时需提供有关负责人审批同意的书面材料。</w:t>
      </w:r>
    </w:p>
    <w:p w:rsidR="0081102A" w:rsidRDefault="0081102A" w:rsidP="0081102A">
      <w:pPr>
        <w:topLinePunct/>
        <w:ind w:firstLine="640"/>
        <w:jc w:val="both"/>
      </w:pPr>
      <w:r>
        <w:rPr>
          <w:rFonts w:ascii="仿宋_GB2312"/>
        </w:rPr>
        <w:t>（五）对于既在管理岗位、又有专业技术职称的人员，使用</w:t>
      </w:r>
      <w:r>
        <w:rPr>
          <w:rFonts w:ascii="仿宋_GB2312"/>
        </w:rPr>
        <w:lastRenderedPageBreak/>
        <w:t>竞争性科研经费报销的，可以按照</w:t>
      </w:r>
      <w:r>
        <w:t>“</w:t>
      </w:r>
      <w:r>
        <w:rPr>
          <w:rFonts w:ascii="仿宋_GB2312"/>
        </w:rPr>
        <w:t>就高</w:t>
      </w:r>
      <w:r>
        <w:t>”</w:t>
      </w:r>
      <w:r>
        <w:rPr>
          <w:rFonts w:ascii="仿宋_GB2312"/>
        </w:rPr>
        <w:t>原则选择相应标准等级交通工具。</w:t>
      </w:r>
    </w:p>
    <w:p w:rsidR="0081102A" w:rsidRDefault="0081102A" w:rsidP="0081102A">
      <w:pPr>
        <w:topLinePunct/>
        <w:ind w:firstLine="643"/>
        <w:jc w:val="both"/>
      </w:pPr>
      <w:r>
        <w:rPr>
          <w:rFonts w:ascii="仿宋_GB2312"/>
        </w:rPr>
        <w:t>（六）乘坐夕发朝至的全列软席火车或乘坐动车连续乘车超过</w:t>
      </w:r>
      <w:r>
        <w:t>8</w:t>
      </w:r>
      <w:r>
        <w:rPr>
          <w:rFonts w:ascii="仿宋_GB2312"/>
        </w:rPr>
        <w:t>小时的，可乘坐普通软卧，不受出差人级别限制。</w:t>
      </w:r>
    </w:p>
    <w:p w:rsidR="0081102A" w:rsidRDefault="0081102A" w:rsidP="0081102A">
      <w:pPr>
        <w:topLinePunct/>
        <w:ind w:firstLine="643"/>
        <w:jc w:val="both"/>
      </w:pPr>
      <w:r>
        <w:rPr>
          <w:rFonts w:ascii="仿宋_GB2312"/>
        </w:rPr>
        <w:t>（七）所乘交通工具舱位等级划分与以上不一致的，可乘坐同等水平的舱位。所乘交通工具未设置上述规定中本级别人员可乘坐舱位等级的，应乘坐低</w:t>
      </w:r>
      <w:proofErr w:type="gramStart"/>
      <w:r>
        <w:rPr>
          <w:rFonts w:ascii="仿宋_GB2312"/>
        </w:rPr>
        <w:t>一</w:t>
      </w:r>
      <w:proofErr w:type="gramEnd"/>
      <w:r>
        <w:rPr>
          <w:rFonts w:ascii="仿宋_GB2312"/>
        </w:rPr>
        <w:t>等级舱位。</w:t>
      </w:r>
    </w:p>
    <w:p w:rsidR="0081102A" w:rsidRDefault="0081102A" w:rsidP="0081102A">
      <w:pPr>
        <w:topLinePunct/>
        <w:ind w:firstLine="643"/>
        <w:jc w:val="both"/>
      </w:pPr>
      <w:r>
        <w:rPr>
          <w:rFonts w:ascii="仿宋_GB2312"/>
          <w:b/>
          <w:bCs/>
        </w:rPr>
        <w:t>第七条</w:t>
      </w:r>
      <w:r>
        <w:t xml:space="preserve">  </w:t>
      </w:r>
      <w:r>
        <w:rPr>
          <w:rFonts w:ascii="仿宋_GB2312"/>
        </w:rPr>
        <w:t>因发生城市间交通费用而产生的订票费、签转或退票费、乘坐飞机的民航发展基金、燃油附加费等费用可以凭据报销。</w:t>
      </w:r>
    </w:p>
    <w:p w:rsidR="0081102A" w:rsidRDefault="0081102A" w:rsidP="0081102A">
      <w:pPr>
        <w:topLinePunct/>
        <w:ind w:firstLineChars="200" w:firstLine="643"/>
        <w:jc w:val="both"/>
        <w:rPr>
          <w:rFonts w:eastAsia="仿宋"/>
        </w:rPr>
      </w:pPr>
      <w:r>
        <w:rPr>
          <w:rFonts w:ascii="仿宋_GB2312"/>
          <w:b/>
          <w:bCs/>
          <w:color w:val="000000"/>
          <w:kern w:val="0"/>
        </w:rPr>
        <w:t>第八条</w:t>
      </w:r>
      <w:r>
        <w:t xml:space="preserve">  </w:t>
      </w:r>
      <w:r>
        <w:rPr>
          <w:rFonts w:ascii="仿宋_GB2312"/>
        </w:rPr>
        <w:t>乘坐飞机、火车、轮船等交通工具的，每</w:t>
      </w:r>
      <w:proofErr w:type="gramStart"/>
      <w:r>
        <w:rPr>
          <w:rFonts w:ascii="仿宋_GB2312"/>
        </w:rPr>
        <w:t>人次可以</w:t>
      </w:r>
      <w:proofErr w:type="gramEnd"/>
      <w:r>
        <w:rPr>
          <w:rFonts w:ascii="仿宋_GB2312"/>
        </w:rPr>
        <w:t>购买交通意外保险一份。所在单位统一购买交通意外保险的，不再重复购买。</w:t>
      </w:r>
    </w:p>
    <w:p w:rsidR="0081102A" w:rsidRDefault="0081102A" w:rsidP="0081102A">
      <w:pPr>
        <w:topLinePunct/>
        <w:ind w:firstLineChars="200" w:firstLine="643"/>
      </w:pPr>
      <w:r>
        <w:rPr>
          <w:rFonts w:ascii="仿宋_GB2312"/>
          <w:b/>
          <w:bCs/>
          <w:color w:val="000000"/>
          <w:kern w:val="0"/>
        </w:rPr>
        <w:t>第九条</w:t>
      </w:r>
      <w:r>
        <w:t xml:space="preserve">  </w:t>
      </w:r>
      <w:r>
        <w:rPr>
          <w:rFonts w:ascii="仿宋_GB2312"/>
          <w:color w:val="000000"/>
          <w:kern w:val="0"/>
        </w:rPr>
        <w:t>出差人出差乘坐飞机的，应购买公务机票（办理公务卡未获批的个人、校外人员、学生等人员除外）。</w:t>
      </w:r>
      <w:r>
        <w:rPr>
          <w:rFonts w:ascii="仿宋_GB2312" w:hint="eastAsia"/>
          <w:color w:val="000000"/>
          <w:kern w:val="0"/>
        </w:rPr>
        <w:t>应</w:t>
      </w:r>
      <w:r>
        <w:rPr>
          <w:rFonts w:ascii="仿宋_GB2312"/>
          <w:color w:val="000000"/>
          <w:kern w:val="0"/>
        </w:rPr>
        <w:t>购买公务机票人员通过非公务机票销售渠道（如：电商平台）购买机票的，报销时需提供</w:t>
      </w:r>
      <w:proofErr w:type="gramStart"/>
      <w:r>
        <w:rPr>
          <w:rFonts w:ascii="仿宋_GB2312"/>
          <w:color w:val="000000"/>
          <w:kern w:val="0"/>
        </w:rPr>
        <w:t>航空公司官网同</w:t>
      </w:r>
      <w:proofErr w:type="gramEnd"/>
      <w:r>
        <w:rPr>
          <w:rFonts w:ascii="仿宋_GB2312"/>
          <w:color w:val="000000"/>
          <w:kern w:val="0"/>
        </w:rPr>
        <w:t>航班舱位机票的比价材料，</w:t>
      </w:r>
      <w:r>
        <w:rPr>
          <w:rFonts w:ascii="仿宋_GB2312"/>
        </w:rPr>
        <w:t>按照票面金额与同一航班同一舱位全价票</w:t>
      </w:r>
      <w:r>
        <w:t>8.8</w:t>
      </w:r>
      <w:proofErr w:type="gramStart"/>
      <w:r>
        <w:rPr>
          <w:rFonts w:ascii="仿宋_GB2312"/>
        </w:rPr>
        <w:t>折孰低</w:t>
      </w:r>
      <w:proofErr w:type="gramEnd"/>
      <w:r>
        <w:rPr>
          <w:rFonts w:ascii="仿宋_GB2312"/>
        </w:rPr>
        <w:t>的原则报销。</w:t>
      </w:r>
    </w:p>
    <w:p w:rsidR="0081102A" w:rsidRDefault="0081102A" w:rsidP="0081102A">
      <w:pPr>
        <w:topLinePunct/>
        <w:ind w:firstLineChars="200" w:firstLine="640"/>
      </w:pPr>
      <w:r>
        <w:t xml:space="preserve"> </w:t>
      </w:r>
    </w:p>
    <w:p w:rsidR="0081102A" w:rsidRDefault="0081102A" w:rsidP="0081102A">
      <w:pPr>
        <w:topLinePunct/>
        <w:jc w:val="center"/>
        <w:rPr>
          <w:rFonts w:eastAsia="黑体"/>
        </w:rPr>
      </w:pPr>
      <w:r>
        <w:rPr>
          <w:rFonts w:ascii="黑体" w:eastAsia="黑体" w:hAnsi="黑体"/>
        </w:rPr>
        <w:t>第三章</w:t>
      </w:r>
      <w:r>
        <w:rPr>
          <w:rFonts w:eastAsia="黑体"/>
        </w:rPr>
        <w:t xml:space="preserve">  </w:t>
      </w:r>
      <w:r>
        <w:rPr>
          <w:rFonts w:ascii="黑体" w:eastAsia="黑体" w:hAnsi="黑体"/>
        </w:rPr>
        <w:t>住宿费</w:t>
      </w:r>
    </w:p>
    <w:p w:rsidR="0081102A" w:rsidRDefault="0081102A" w:rsidP="0081102A">
      <w:pPr>
        <w:topLinePunct/>
        <w:ind w:firstLineChars="200" w:firstLine="643"/>
        <w:jc w:val="both"/>
      </w:pPr>
      <w:r>
        <w:rPr>
          <w:rFonts w:ascii="仿宋_GB2312"/>
          <w:b/>
          <w:bCs/>
          <w:color w:val="000000"/>
          <w:kern w:val="0"/>
        </w:rPr>
        <w:t>第十条</w:t>
      </w:r>
      <w:r>
        <w:t xml:space="preserve">  </w:t>
      </w:r>
      <w:r>
        <w:rPr>
          <w:rFonts w:ascii="仿宋_GB2312"/>
        </w:rPr>
        <w:t>住宿费是指出差人因公出</w:t>
      </w:r>
      <w:proofErr w:type="gramStart"/>
      <w:r>
        <w:rPr>
          <w:rFonts w:ascii="仿宋_GB2312"/>
        </w:rPr>
        <w:t>差期间</w:t>
      </w:r>
      <w:proofErr w:type="gramEnd"/>
      <w:r>
        <w:rPr>
          <w:rFonts w:ascii="仿宋_GB2312"/>
        </w:rPr>
        <w:t>入住宾馆（包括饭店、招待所，下同）发生的房租费用。</w:t>
      </w:r>
    </w:p>
    <w:p w:rsidR="0081102A" w:rsidRDefault="0081102A" w:rsidP="0081102A">
      <w:pPr>
        <w:topLinePunct/>
        <w:ind w:firstLineChars="200" w:firstLine="643"/>
        <w:jc w:val="both"/>
      </w:pPr>
      <w:r>
        <w:rPr>
          <w:rFonts w:ascii="仿宋_GB2312"/>
          <w:b/>
          <w:bCs/>
          <w:color w:val="000000"/>
          <w:kern w:val="0"/>
        </w:rPr>
        <w:lastRenderedPageBreak/>
        <w:t>第十一条</w:t>
      </w:r>
      <w:r>
        <w:t xml:space="preserve">  </w:t>
      </w:r>
      <w:r>
        <w:rPr>
          <w:rFonts w:ascii="仿宋_GB2312"/>
          <w:kern w:val="0"/>
        </w:rPr>
        <w:t>出差人因公出差住宿费实行定额控制，住宿费标准见《中山大学差旅住宿费和伙食补助费标准表》，在规定标准之内出差人可自行选择与其级别相适应的房间类型。</w:t>
      </w:r>
    </w:p>
    <w:p w:rsidR="0081102A" w:rsidRDefault="0081102A" w:rsidP="0081102A">
      <w:pPr>
        <w:topLinePunct/>
        <w:ind w:firstLineChars="200" w:firstLine="640"/>
        <w:jc w:val="both"/>
      </w:pPr>
      <w:r>
        <w:rPr>
          <w:rFonts w:ascii="仿宋_GB2312"/>
        </w:rPr>
        <w:t>参加校外单位举办的会议和培训，举办方统一安排住宿且费用自理的，</w:t>
      </w:r>
      <w:proofErr w:type="gramStart"/>
      <w:r>
        <w:rPr>
          <w:rFonts w:ascii="仿宋_GB2312"/>
        </w:rPr>
        <w:t>凭举办</w:t>
      </w:r>
      <w:proofErr w:type="gramEnd"/>
      <w:r>
        <w:rPr>
          <w:rFonts w:ascii="仿宋_GB2312"/>
        </w:rPr>
        <w:t>方出具的有效证明，凭票据实报销住宿费。</w:t>
      </w:r>
    </w:p>
    <w:p w:rsidR="0081102A" w:rsidRDefault="0081102A" w:rsidP="0081102A">
      <w:pPr>
        <w:topLinePunct/>
        <w:ind w:firstLineChars="200" w:firstLine="640"/>
        <w:jc w:val="both"/>
      </w:pPr>
      <w:r>
        <w:rPr>
          <w:rFonts w:ascii="仿宋_GB2312" w:hint="eastAsia"/>
        </w:rPr>
        <w:t>出差当天往返但公务活动超过半天的，可以安排午休房，房费在住宿费限额标准一半内凭据报销。</w:t>
      </w:r>
    </w:p>
    <w:p w:rsidR="0081102A" w:rsidRDefault="0081102A" w:rsidP="0081102A">
      <w:pPr>
        <w:topLinePunct/>
        <w:ind w:firstLineChars="200" w:firstLine="643"/>
        <w:jc w:val="both"/>
        <w:rPr>
          <w:rFonts w:eastAsia="仿宋"/>
          <w:color w:val="000000"/>
          <w:kern w:val="0"/>
        </w:rPr>
      </w:pPr>
      <w:r>
        <w:rPr>
          <w:rFonts w:ascii="仿宋_GB2312"/>
          <w:b/>
          <w:bCs/>
          <w:color w:val="000000"/>
          <w:kern w:val="0"/>
        </w:rPr>
        <w:t>第十二条</w:t>
      </w:r>
      <w:r>
        <w:t xml:space="preserve">  </w:t>
      </w:r>
      <w:r>
        <w:rPr>
          <w:rFonts w:ascii="仿宋_GB2312"/>
        </w:rPr>
        <w:t>住宿费按照出差住宿发票，在规定的限额标准内据实报销，同一行程内不同日期的个人住宿费标准额度不可调剂使用，超支部分由个人自理。</w:t>
      </w:r>
    </w:p>
    <w:p w:rsidR="0081102A" w:rsidRDefault="0081102A" w:rsidP="0081102A">
      <w:pPr>
        <w:ind w:firstLineChars="200" w:firstLine="643"/>
      </w:pPr>
      <w:r>
        <w:rPr>
          <w:rFonts w:ascii="仿宋_GB2312"/>
          <w:b/>
          <w:bCs/>
          <w:color w:val="000000"/>
          <w:kern w:val="0"/>
        </w:rPr>
        <w:t>第十三条</w:t>
      </w:r>
      <w:r>
        <w:t xml:space="preserve">  </w:t>
      </w:r>
      <w:r>
        <w:rPr>
          <w:rFonts w:ascii="仿宋_GB2312"/>
        </w:rPr>
        <w:t>住宿费发票应注明住宿天数、人数、单价等基本信息，以便判断住宿费是否符合标准。因客观条件限制，发票票面未能体现住宿天数、人数、单价的，出差人应提供宾馆出具的住宿清单或在发票背面注明住宿天数、人数和单价。</w:t>
      </w:r>
    </w:p>
    <w:p w:rsidR="0081102A" w:rsidRDefault="0081102A" w:rsidP="0081102A">
      <w:pPr>
        <w:ind w:firstLineChars="200" w:firstLine="640"/>
      </w:pPr>
      <w:r>
        <w:t xml:space="preserve"> </w:t>
      </w:r>
    </w:p>
    <w:p w:rsidR="0081102A" w:rsidRDefault="0081102A" w:rsidP="0081102A">
      <w:pPr>
        <w:topLinePunct/>
        <w:jc w:val="center"/>
        <w:rPr>
          <w:rFonts w:eastAsia="黑体"/>
        </w:rPr>
      </w:pPr>
      <w:r>
        <w:rPr>
          <w:rFonts w:ascii="黑体" w:eastAsia="黑体" w:hAnsi="黑体"/>
        </w:rPr>
        <w:t>第四章</w:t>
      </w:r>
      <w:r>
        <w:rPr>
          <w:rFonts w:eastAsia="黑体"/>
        </w:rPr>
        <w:t xml:space="preserve">  </w:t>
      </w:r>
      <w:r>
        <w:rPr>
          <w:rFonts w:ascii="黑体" w:eastAsia="黑体" w:hAnsi="黑体"/>
        </w:rPr>
        <w:t>伙食补助费</w:t>
      </w:r>
    </w:p>
    <w:p w:rsidR="0081102A" w:rsidRDefault="0081102A" w:rsidP="0081102A">
      <w:pPr>
        <w:topLinePunct/>
        <w:ind w:firstLineChars="200" w:firstLine="643"/>
        <w:jc w:val="both"/>
      </w:pPr>
      <w:r>
        <w:rPr>
          <w:rFonts w:ascii="仿宋_GB2312"/>
          <w:b/>
          <w:bCs/>
          <w:color w:val="000000"/>
          <w:kern w:val="0"/>
        </w:rPr>
        <w:t>第十四条</w:t>
      </w:r>
      <w:r>
        <w:t xml:space="preserve">  </w:t>
      </w:r>
      <w:r>
        <w:rPr>
          <w:rFonts w:ascii="仿宋_GB2312"/>
        </w:rPr>
        <w:t>伙食补助费是指对出差人在因公出</w:t>
      </w:r>
      <w:proofErr w:type="gramStart"/>
      <w:r>
        <w:rPr>
          <w:rFonts w:ascii="仿宋_GB2312"/>
        </w:rPr>
        <w:t>差期间</w:t>
      </w:r>
      <w:proofErr w:type="gramEnd"/>
      <w:r>
        <w:rPr>
          <w:rFonts w:ascii="仿宋_GB2312"/>
        </w:rPr>
        <w:t>给予的伙食补助费用。</w:t>
      </w:r>
    </w:p>
    <w:p w:rsidR="0081102A" w:rsidRDefault="0081102A" w:rsidP="0081102A">
      <w:pPr>
        <w:topLinePunct/>
        <w:ind w:firstLine="623"/>
        <w:jc w:val="both"/>
      </w:pPr>
      <w:r>
        <w:rPr>
          <w:rFonts w:ascii="仿宋_GB2312"/>
          <w:b/>
          <w:bCs/>
          <w:color w:val="000000"/>
          <w:kern w:val="0"/>
        </w:rPr>
        <w:t>第十五条</w:t>
      </w:r>
      <w:r>
        <w:t xml:space="preserve">  </w:t>
      </w:r>
      <w:r>
        <w:rPr>
          <w:rFonts w:ascii="仿宋_GB2312"/>
        </w:rPr>
        <w:t>出差人伙食补助费按照自然（日历）天数计算，按照《中山大学差旅住宿费和伙食补助费标准表》规定标准包干使用。</w:t>
      </w:r>
    </w:p>
    <w:p w:rsidR="0081102A" w:rsidRDefault="0081102A" w:rsidP="0081102A">
      <w:pPr>
        <w:topLinePunct/>
        <w:ind w:firstLine="623"/>
        <w:jc w:val="both"/>
      </w:pPr>
      <w:r>
        <w:rPr>
          <w:rFonts w:ascii="仿宋_GB2312"/>
          <w:b/>
          <w:bCs/>
          <w:color w:val="000000"/>
          <w:kern w:val="0"/>
        </w:rPr>
        <w:t>第十六条</w:t>
      </w:r>
      <w:r>
        <w:t xml:space="preserve">  </w:t>
      </w:r>
      <w:r>
        <w:rPr>
          <w:rFonts w:ascii="仿宋_GB2312"/>
        </w:rPr>
        <w:t>伙食补助费按照出差目的地的标准报销，在途期间的伙食补助费按照当天最后到达目的地的标准报销。</w:t>
      </w:r>
    </w:p>
    <w:p w:rsidR="0081102A" w:rsidRDefault="0081102A" w:rsidP="0081102A">
      <w:pPr>
        <w:topLinePunct/>
        <w:ind w:firstLine="623"/>
        <w:jc w:val="both"/>
      </w:pPr>
      <w:r>
        <w:rPr>
          <w:rFonts w:ascii="仿宋_GB2312"/>
          <w:b/>
          <w:bCs/>
          <w:color w:val="000000"/>
          <w:kern w:val="0"/>
        </w:rPr>
        <w:lastRenderedPageBreak/>
        <w:t>第十七条</w:t>
      </w:r>
      <w:r>
        <w:t xml:space="preserve">  </w:t>
      </w:r>
      <w:r>
        <w:rPr>
          <w:rFonts w:ascii="仿宋_GB2312"/>
        </w:rPr>
        <w:t>出差人应当自行用餐。凡已由接待单位或其他单位负担伙食费的，出差人不得在学校重复领取伙食补助费。</w:t>
      </w:r>
    </w:p>
    <w:p w:rsidR="0081102A" w:rsidRDefault="0081102A" w:rsidP="0081102A">
      <w:pPr>
        <w:topLinePunct/>
        <w:ind w:firstLine="623"/>
        <w:jc w:val="both"/>
        <w:rPr>
          <w:rFonts w:eastAsia="仿宋"/>
        </w:rPr>
      </w:pPr>
      <w:r>
        <w:rPr>
          <w:rFonts w:eastAsia="仿宋"/>
        </w:rPr>
        <w:t xml:space="preserve"> </w:t>
      </w:r>
    </w:p>
    <w:p w:rsidR="0081102A" w:rsidRDefault="0081102A" w:rsidP="0081102A">
      <w:pPr>
        <w:topLinePunct/>
        <w:jc w:val="center"/>
        <w:rPr>
          <w:rFonts w:eastAsia="黑体"/>
        </w:rPr>
      </w:pPr>
      <w:r>
        <w:rPr>
          <w:rFonts w:ascii="黑体" w:eastAsia="黑体" w:hAnsi="黑体"/>
        </w:rPr>
        <w:t>第五章</w:t>
      </w:r>
      <w:r>
        <w:rPr>
          <w:rFonts w:eastAsia="黑体"/>
        </w:rPr>
        <w:t xml:space="preserve">  </w:t>
      </w:r>
      <w:r>
        <w:rPr>
          <w:rFonts w:ascii="黑体" w:eastAsia="黑体" w:hAnsi="黑体"/>
        </w:rPr>
        <w:t>市内交通费</w:t>
      </w:r>
    </w:p>
    <w:p w:rsidR="0081102A" w:rsidRDefault="0081102A" w:rsidP="0081102A">
      <w:pPr>
        <w:topLinePunct/>
        <w:ind w:firstLineChars="200" w:firstLine="643"/>
        <w:jc w:val="both"/>
      </w:pPr>
      <w:r>
        <w:rPr>
          <w:rFonts w:ascii="仿宋_GB2312"/>
          <w:b/>
          <w:bCs/>
          <w:color w:val="000000"/>
          <w:kern w:val="0"/>
        </w:rPr>
        <w:t>第十八条</w:t>
      </w:r>
      <w:r>
        <w:t xml:space="preserve">  </w:t>
      </w:r>
      <w:r>
        <w:rPr>
          <w:rFonts w:ascii="仿宋_GB2312"/>
        </w:rPr>
        <w:t>市内交通费是指出差人因公出</w:t>
      </w:r>
      <w:proofErr w:type="gramStart"/>
      <w:r>
        <w:rPr>
          <w:rFonts w:ascii="仿宋_GB2312"/>
        </w:rPr>
        <w:t>差期间</w:t>
      </w:r>
      <w:proofErr w:type="gramEnd"/>
      <w:r>
        <w:rPr>
          <w:rFonts w:ascii="仿宋_GB2312"/>
        </w:rPr>
        <w:t>发生的市内交通费用。</w:t>
      </w:r>
    </w:p>
    <w:p w:rsidR="0081102A" w:rsidRDefault="0081102A" w:rsidP="0081102A">
      <w:pPr>
        <w:topLinePunct/>
        <w:ind w:firstLineChars="200" w:firstLine="643"/>
        <w:jc w:val="both"/>
      </w:pPr>
      <w:r>
        <w:rPr>
          <w:rFonts w:ascii="仿宋_GB2312"/>
          <w:b/>
          <w:bCs/>
          <w:color w:val="000000"/>
          <w:kern w:val="0"/>
        </w:rPr>
        <w:t>第十九条</w:t>
      </w:r>
      <w:r>
        <w:t xml:space="preserve">  </w:t>
      </w:r>
      <w:r>
        <w:rPr>
          <w:rFonts w:ascii="仿宋_GB2312"/>
        </w:rPr>
        <w:t>出差人出差期间所发生的市内交通费原则上按照出差自然（日历）天数计算，每人每天</w:t>
      </w:r>
      <w:r>
        <w:t>80</w:t>
      </w:r>
      <w:r>
        <w:rPr>
          <w:rFonts w:ascii="仿宋_GB2312"/>
        </w:rPr>
        <w:t>元包干使用。因工作需要，也可采用凭票实报实销方式。同一次出差过程限选同一种报销方式。</w:t>
      </w:r>
    </w:p>
    <w:p w:rsidR="0081102A" w:rsidRDefault="0081102A" w:rsidP="0081102A">
      <w:pPr>
        <w:topLinePunct/>
        <w:ind w:firstLineChars="200" w:firstLine="643"/>
        <w:jc w:val="both"/>
      </w:pPr>
      <w:r>
        <w:rPr>
          <w:rFonts w:ascii="仿宋_GB2312"/>
          <w:b/>
          <w:bCs/>
          <w:color w:val="000000"/>
          <w:kern w:val="0"/>
        </w:rPr>
        <w:t>第二十条</w:t>
      </w:r>
      <w:r>
        <w:t xml:space="preserve">  </w:t>
      </w:r>
      <w:r>
        <w:rPr>
          <w:rFonts w:ascii="仿宋_GB2312"/>
        </w:rPr>
        <w:t>已由校外单位负担市内交通费用的，不得在学校重复报销市内交通费。</w:t>
      </w:r>
    </w:p>
    <w:p w:rsidR="0081102A" w:rsidRDefault="0081102A" w:rsidP="0081102A">
      <w:pPr>
        <w:topLinePunct/>
        <w:ind w:firstLineChars="200" w:firstLine="640"/>
        <w:jc w:val="both"/>
        <w:rPr>
          <w:rFonts w:eastAsia="仿宋"/>
        </w:rPr>
      </w:pPr>
      <w:r>
        <w:rPr>
          <w:rFonts w:eastAsia="仿宋"/>
        </w:rPr>
        <w:t xml:space="preserve"> </w:t>
      </w:r>
    </w:p>
    <w:p w:rsidR="0081102A" w:rsidRDefault="0081102A" w:rsidP="0081102A">
      <w:pPr>
        <w:topLinePunct/>
        <w:jc w:val="center"/>
        <w:rPr>
          <w:rFonts w:eastAsia="黑体"/>
        </w:rPr>
      </w:pPr>
      <w:r>
        <w:rPr>
          <w:rFonts w:ascii="黑体" w:eastAsia="黑体" w:hAnsi="黑体"/>
        </w:rPr>
        <w:t>第六章</w:t>
      </w:r>
      <w:r>
        <w:rPr>
          <w:rFonts w:eastAsia="黑体"/>
        </w:rPr>
        <w:t xml:space="preserve">  </w:t>
      </w:r>
      <w:r>
        <w:rPr>
          <w:rFonts w:ascii="黑体" w:eastAsia="黑体" w:hAnsi="黑体"/>
        </w:rPr>
        <w:t>报销管理</w:t>
      </w:r>
    </w:p>
    <w:p w:rsidR="0081102A" w:rsidRDefault="0081102A" w:rsidP="0081102A">
      <w:pPr>
        <w:topLinePunct/>
        <w:ind w:firstLineChars="200" w:firstLine="643"/>
        <w:jc w:val="both"/>
      </w:pPr>
      <w:r>
        <w:rPr>
          <w:rFonts w:ascii="仿宋_GB2312"/>
          <w:b/>
          <w:bCs/>
          <w:color w:val="000000"/>
          <w:kern w:val="0"/>
        </w:rPr>
        <w:t>第二十</w:t>
      </w:r>
      <w:r>
        <w:rPr>
          <w:rFonts w:ascii="仿宋_GB2312" w:hint="eastAsia"/>
          <w:b/>
          <w:bCs/>
          <w:color w:val="000000"/>
          <w:kern w:val="0"/>
        </w:rPr>
        <w:t>一</w:t>
      </w:r>
      <w:r>
        <w:rPr>
          <w:rFonts w:ascii="仿宋_GB2312"/>
          <w:b/>
          <w:bCs/>
          <w:color w:val="000000"/>
          <w:kern w:val="0"/>
        </w:rPr>
        <w:t>条</w:t>
      </w:r>
      <w:r>
        <w:rPr>
          <w:b/>
          <w:bCs/>
          <w:color w:val="000000"/>
          <w:kern w:val="0"/>
        </w:rPr>
        <w:t xml:space="preserve">  </w:t>
      </w:r>
      <w:r>
        <w:rPr>
          <w:rFonts w:ascii="仿宋_GB2312"/>
        </w:rPr>
        <w:t>开展公务活动原则上选择公共交通工具出行。受地理环境和当地条件限制，确有必要选择社会化租赁车辆方式的，在保证节约、安全、便捷的前提下，经项目负责人批准，可凭用车记录单或合同协议和有效发票据实报销租车费，租车期间不再计发当日市内交通补助费。相关要求如下：</w:t>
      </w:r>
    </w:p>
    <w:p w:rsidR="0081102A" w:rsidRDefault="0081102A" w:rsidP="0081102A">
      <w:pPr>
        <w:topLinePunct/>
        <w:ind w:firstLineChars="200" w:firstLine="640"/>
        <w:jc w:val="both"/>
      </w:pPr>
      <w:r>
        <w:rPr>
          <w:rFonts w:ascii="仿宋_GB2312"/>
        </w:rPr>
        <w:t>（一）租车费用在</w:t>
      </w:r>
      <w:r>
        <w:t>5000</w:t>
      </w:r>
      <w:r>
        <w:rPr>
          <w:rFonts w:ascii="仿宋_GB2312"/>
        </w:rPr>
        <w:t>元以下的，在报销时需提供租车发票和租车单位出具的用车记录单。</w:t>
      </w:r>
    </w:p>
    <w:p w:rsidR="0081102A" w:rsidRDefault="0081102A" w:rsidP="0081102A">
      <w:pPr>
        <w:topLinePunct/>
        <w:ind w:firstLineChars="200" w:firstLine="640"/>
        <w:jc w:val="both"/>
      </w:pPr>
      <w:r>
        <w:rPr>
          <w:rFonts w:ascii="仿宋_GB2312"/>
        </w:rPr>
        <w:t>（二）租车费用超过</w:t>
      </w:r>
      <w:r>
        <w:t>5000</w:t>
      </w:r>
      <w:r>
        <w:rPr>
          <w:rFonts w:ascii="仿宋_GB2312"/>
        </w:rPr>
        <w:t>元的，在报销时还需提供租车合同（协议）。</w:t>
      </w:r>
    </w:p>
    <w:p w:rsidR="0081102A" w:rsidRDefault="0081102A" w:rsidP="0081102A">
      <w:pPr>
        <w:topLinePunct/>
        <w:ind w:firstLineChars="200" w:firstLine="640"/>
        <w:jc w:val="both"/>
      </w:pPr>
      <w:r>
        <w:rPr>
          <w:rFonts w:ascii="仿宋_GB2312"/>
        </w:rPr>
        <w:lastRenderedPageBreak/>
        <w:t>（三）用车记录单或租车合同（协议）中明确加油费、路桥费、停车费、保险费等由承租人承担的，所发生的费用应与租车费、差旅费一同报销。</w:t>
      </w:r>
    </w:p>
    <w:p w:rsidR="0081102A" w:rsidRDefault="0081102A" w:rsidP="0081102A">
      <w:pPr>
        <w:topLinePunct/>
        <w:ind w:firstLineChars="200" w:firstLine="640"/>
        <w:jc w:val="both"/>
      </w:pPr>
      <w:r>
        <w:rPr>
          <w:rFonts w:ascii="仿宋_GB2312"/>
        </w:rPr>
        <w:t>（四）用车记录单或租车合同（协议）明确司机的住宿费、伙食费由承租人负担的，司机可以按照</w:t>
      </w:r>
      <w:r>
        <w:t xml:space="preserve"> “</w:t>
      </w:r>
      <w:r>
        <w:rPr>
          <w:rFonts w:ascii="仿宋_GB2312"/>
        </w:rPr>
        <w:t>其余人员</w:t>
      </w:r>
      <w:r>
        <w:t>”</w:t>
      </w:r>
      <w:r>
        <w:rPr>
          <w:rFonts w:ascii="仿宋_GB2312"/>
        </w:rPr>
        <w:t>差旅费标准报销住宿费和伙食补助费。</w:t>
      </w:r>
    </w:p>
    <w:p w:rsidR="0081102A" w:rsidRDefault="0081102A" w:rsidP="0081102A">
      <w:pPr>
        <w:topLinePunct/>
        <w:ind w:firstLineChars="200" w:firstLine="640"/>
        <w:jc w:val="both"/>
      </w:pPr>
      <w:r>
        <w:rPr>
          <w:rFonts w:ascii="仿宋_GB2312"/>
        </w:rPr>
        <w:t>（五）用车记录单或</w:t>
      </w:r>
      <w:r>
        <w:rPr>
          <w:rFonts w:ascii="仿宋_GB2312"/>
          <w:color w:val="000000"/>
          <w:kern w:val="0"/>
        </w:rPr>
        <w:t>租车合同（协议）未列明用车起至地点或行车路线的，需在《中山大学财务报销情况说明书》上进行说明。</w:t>
      </w:r>
    </w:p>
    <w:p w:rsidR="0081102A" w:rsidRDefault="0081102A" w:rsidP="0081102A">
      <w:pPr>
        <w:topLinePunct/>
        <w:ind w:firstLineChars="200" w:firstLine="640"/>
        <w:rPr>
          <w:rFonts w:eastAsia="黑体"/>
        </w:rPr>
      </w:pPr>
      <w:r>
        <w:rPr>
          <w:rFonts w:ascii="仿宋_GB2312"/>
        </w:rPr>
        <w:t>（六）相关票据所列时间必须相互印证；费用发生时间不连贯不完整、提供的情况说明或证明材料不足以佐证租车费用真实准确的，相关费用不予报销。</w:t>
      </w:r>
    </w:p>
    <w:p w:rsidR="0081102A" w:rsidRDefault="0081102A" w:rsidP="0081102A">
      <w:pPr>
        <w:topLinePunct/>
        <w:ind w:firstLineChars="200" w:firstLine="643"/>
        <w:jc w:val="both"/>
      </w:pPr>
      <w:r>
        <w:rPr>
          <w:rFonts w:ascii="仿宋_GB2312"/>
          <w:b/>
          <w:bCs/>
          <w:color w:val="000000"/>
          <w:kern w:val="0"/>
        </w:rPr>
        <w:t>第二十二条</w:t>
      </w:r>
      <w:r>
        <w:t xml:space="preserve">  </w:t>
      </w:r>
      <w:r>
        <w:rPr>
          <w:rFonts w:ascii="仿宋_GB2312"/>
        </w:rPr>
        <w:t>出差人一般应当在出差结束后在两周内办理报销手续，出差期间所发生的费用应当连同当次差旅费同时报销。住宿、机票等出差相关费用按学校有关公务卡使用规定结算。</w:t>
      </w:r>
    </w:p>
    <w:p w:rsidR="0081102A" w:rsidRDefault="0081102A" w:rsidP="0081102A">
      <w:pPr>
        <w:topLinePunct/>
        <w:ind w:firstLineChars="200" w:firstLine="643"/>
        <w:jc w:val="both"/>
      </w:pPr>
      <w:r>
        <w:rPr>
          <w:rFonts w:ascii="仿宋_GB2312"/>
          <w:b/>
          <w:bCs/>
          <w:color w:val="000000"/>
          <w:kern w:val="0"/>
        </w:rPr>
        <w:t>第二十三条</w:t>
      </w:r>
      <w:r>
        <w:t xml:space="preserve">  </w:t>
      </w:r>
      <w:r>
        <w:rPr>
          <w:rFonts w:ascii="仿宋_GB2312"/>
        </w:rPr>
        <w:t>出差人出差期间的城间交通费和食宿费</w:t>
      </w:r>
      <w:r>
        <w:rPr>
          <w:rFonts w:ascii="仿宋_GB2312" w:hint="eastAsia"/>
        </w:rPr>
        <w:t>均</w:t>
      </w:r>
      <w:r>
        <w:rPr>
          <w:rFonts w:ascii="仿宋_GB2312"/>
        </w:rPr>
        <w:t>由其他单位负担的，</w:t>
      </w:r>
      <w:proofErr w:type="gramStart"/>
      <w:r>
        <w:rPr>
          <w:rFonts w:ascii="仿宋_GB2312"/>
        </w:rPr>
        <w:t>不计发</w:t>
      </w:r>
      <w:proofErr w:type="gramEnd"/>
      <w:r>
        <w:rPr>
          <w:rFonts w:ascii="仿宋_GB2312"/>
        </w:rPr>
        <w:t>伙食补助费、市内交通费。</w:t>
      </w:r>
    </w:p>
    <w:p w:rsidR="0081102A" w:rsidRDefault="0081102A" w:rsidP="0081102A">
      <w:pPr>
        <w:topLinePunct/>
        <w:ind w:firstLineChars="200" w:firstLine="643"/>
        <w:jc w:val="both"/>
      </w:pPr>
      <w:r>
        <w:rPr>
          <w:rFonts w:ascii="仿宋_GB2312"/>
          <w:b/>
          <w:bCs/>
          <w:color w:val="000000"/>
          <w:kern w:val="0"/>
        </w:rPr>
        <w:t>第二十四条</w:t>
      </w:r>
      <w:r>
        <w:t xml:space="preserve">  </w:t>
      </w:r>
      <w:r>
        <w:rPr>
          <w:rFonts w:ascii="仿宋_GB2312"/>
        </w:rPr>
        <w:t>出差人应凭住宿费发票和城市间交通费票据领取伙食补助费和市内交通费。对于实际发生住宿而无法取得相关票据的，按下列规定报销：</w:t>
      </w:r>
    </w:p>
    <w:p w:rsidR="0081102A" w:rsidRDefault="0081102A" w:rsidP="0081102A">
      <w:pPr>
        <w:topLinePunct/>
        <w:ind w:firstLineChars="200" w:firstLine="640"/>
        <w:jc w:val="both"/>
      </w:pPr>
      <w:r>
        <w:rPr>
          <w:rFonts w:ascii="仿宋_GB2312"/>
        </w:rPr>
        <w:t>（一）与其他单位开展教学科研合作，对方单位提供住宿的，</w:t>
      </w:r>
      <w:proofErr w:type="gramStart"/>
      <w:r>
        <w:rPr>
          <w:rFonts w:ascii="仿宋_GB2312"/>
        </w:rPr>
        <w:t>凭合作</w:t>
      </w:r>
      <w:proofErr w:type="gramEnd"/>
      <w:r>
        <w:rPr>
          <w:rFonts w:ascii="仿宋_GB2312"/>
        </w:rPr>
        <w:t>方提供的有效证明，按级别标准凭票据实报销城市间交</w:t>
      </w:r>
      <w:r>
        <w:rPr>
          <w:rFonts w:ascii="仿宋_GB2312"/>
        </w:rPr>
        <w:lastRenderedPageBreak/>
        <w:t>通费，按规定标准</w:t>
      </w:r>
      <w:r>
        <w:rPr>
          <w:rFonts w:ascii="仿宋_GB2312" w:hint="eastAsia"/>
        </w:rPr>
        <w:t>计发</w:t>
      </w:r>
      <w:r>
        <w:rPr>
          <w:rFonts w:ascii="仿宋_GB2312"/>
        </w:rPr>
        <w:t>伙食补助费和市内交通费。</w:t>
      </w:r>
    </w:p>
    <w:p w:rsidR="0081102A" w:rsidRDefault="0081102A" w:rsidP="0081102A">
      <w:pPr>
        <w:topLinePunct/>
        <w:ind w:firstLineChars="200" w:firstLine="640"/>
        <w:jc w:val="both"/>
      </w:pPr>
      <w:r>
        <w:rPr>
          <w:rFonts w:ascii="仿宋_GB2312"/>
        </w:rPr>
        <w:t>（二）出差人实际发生住宿而无住宿费发票的，出差人在确保真实性的前提下，经所在单位负责人批准同意，按级别标准凭票据实报销城市间交通费，按规定标准计发伙食补助费和市内交通费。报销时需提供《中山大学财务报销情况说明书》。</w:t>
      </w:r>
    </w:p>
    <w:p w:rsidR="0081102A" w:rsidRDefault="0081102A" w:rsidP="0081102A">
      <w:pPr>
        <w:topLinePunct/>
        <w:ind w:firstLineChars="200" w:firstLine="643"/>
        <w:jc w:val="both"/>
      </w:pPr>
      <w:r>
        <w:rPr>
          <w:rFonts w:ascii="仿宋_GB2312"/>
          <w:b/>
          <w:bCs/>
          <w:color w:val="000000"/>
          <w:kern w:val="0"/>
        </w:rPr>
        <w:t>第二十五条</w:t>
      </w:r>
      <w:r>
        <w:rPr>
          <w:b/>
          <w:bCs/>
          <w:color w:val="000000"/>
          <w:kern w:val="0"/>
        </w:rPr>
        <w:t xml:space="preserve">  </w:t>
      </w:r>
      <w:r>
        <w:rPr>
          <w:rFonts w:ascii="仿宋_GB2312"/>
        </w:rPr>
        <w:t>出差人参加会议、培训、比赛或竞赛等的，由举办单位统一安排食宿且由举办单位承担或由参加者付费后回学校报销的，食宿</w:t>
      </w:r>
      <w:proofErr w:type="gramStart"/>
      <w:r>
        <w:rPr>
          <w:rFonts w:ascii="仿宋_GB2312"/>
        </w:rPr>
        <w:t>费凭举办</w:t>
      </w:r>
      <w:proofErr w:type="gramEnd"/>
      <w:r>
        <w:rPr>
          <w:rFonts w:ascii="仿宋_GB2312"/>
        </w:rPr>
        <w:t>单位或受托单位出具的有效票据据实报销，伙食补助费和市内交通费按在途自然天数计发，会议、培训期间或赛期内不再计发伙食补助费和市内交通费；举办单位不承担伙食费用的，凭有效证明按照出差自然天数</w:t>
      </w:r>
      <w:r>
        <w:rPr>
          <w:rFonts w:ascii="仿宋_GB2312" w:hint="eastAsia"/>
        </w:rPr>
        <w:t>计发</w:t>
      </w:r>
      <w:r>
        <w:rPr>
          <w:rFonts w:ascii="仿宋_GB2312"/>
        </w:rPr>
        <w:t>伙食补助费。</w:t>
      </w:r>
    </w:p>
    <w:p w:rsidR="0081102A" w:rsidRDefault="0081102A" w:rsidP="0081102A">
      <w:pPr>
        <w:topLinePunct/>
        <w:ind w:firstLineChars="200" w:firstLine="643"/>
        <w:jc w:val="both"/>
      </w:pPr>
      <w:r>
        <w:rPr>
          <w:rFonts w:ascii="仿宋_GB2312"/>
          <w:b/>
          <w:bCs/>
          <w:color w:val="000000"/>
          <w:kern w:val="0"/>
        </w:rPr>
        <w:t>第二十六条</w:t>
      </w:r>
      <w:r>
        <w:t xml:space="preserve">  </w:t>
      </w:r>
      <w:r>
        <w:rPr>
          <w:rFonts w:ascii="仿宋_GB2312"/>
          <w:color w:val="000000"/>
          <w:kern w:val="0"/>
        </w:rPr>
        <w:t>节假日期间，</w:t>
      </w:r>
      <w:r>
        <w:rPr>
          <w:rFonts w:ascii="仿宋_GB2312"/>
        </w:rPr>
        <w:t>出差人</w:t>
      </w:r>
      <w:r>
        <w:rPr>
          <w:rFonts w:ascii="仿宋_GB2312"/>
          <w:color w:val="000000"/>
          <w:kern w:val="0"/>
        </w:rPr>
        <w:t>因公务需要</w:t>
      </w:r>
      <w:r>
        <w:rPr>
          <w:rFonts w:ascii="仿宋_GB2312"/>
        </w:rPr>
        <w:t>从非常</w:t>
      </w:r>
      <w:proofErr w:type="gramStart"/>
      <w:r>
        <w:rPr>
          <w:rFonts w:ascii="仿宋_GB2312"/>
        </w:rPr>
        <w:t>驻地</w:t>
      </w:r>
      <w:r>
        <w:rPr>
          <w:rFonts w:ascii="仿宋_GB2312"/>
          <w:color w:val="000000"/>
          <w:kern w:val="0"/>
        </w:rPr>
        <w:t>赴</w:t>
      </w:r>
      <w:proofErr w:type="gramEnd"/>
      <w:r>
        <w:rPr>
          <w:rFonts w:ascii="仿宋_GB2312"/>
          <w:color w:val="000000"/>
          <w:kern w:val="0"/>
        </w:rPr>
        <w:t>异地出差的，去程据实报销，返程按不高于出差目的地返回常驻地的票价予以报销，并附《中山大学财务报销情况说明书》；住宿费、伙食补助费和市内交通费按公务实际时间及规定标准予以报销和计发。</w:t>
      </w:r>
    </w:p>
    <w:p w:rsidR="0081102A" w:rsidRDefault="0081102A" w:rsidP="0081102A">
      <w:pPr>
        <w:topLinePunct/>
        <w:ind w:firstLineChars="200" w:firstLine="643"/>
        <w:jc w:val="both"/>
        <w:rPr>
          <w:rFonts w:eastAsia="仿宋"/>
        </w:rPr>
      </w:pPr>
      <w:r>
        <w:rPr>
          <w:rFonts w:ascii="仿宋_GB2312"/>
          <w:b/>
          <w:bCs/>
          <w:color w:val="000000"/>
          <w:kern w:val="0"/>
        </w:rPr>
        <w:t>第二十七</w:t>
      </w:r>
      <w:r>
        <w:rPr>
          <w:rFonts w:ascii="仿宋_GB2312"/>
          <w:b/>
          <w:bCs/>
        </w:rPr>
        <w:t>条</w:t>
      </w:r>
      <w:r>
        <w:t xml:space="preserve">  </w:t>
      </w:r>
      <w:r>
        <w:rPr>
          <w:rFonts w:ascii="仿宋_GB2312"/>
        </w:rPr>
        <w:t>出差人在出差期间因私前往其他城市或地区的，城市间交通费按不高于从出差目的地返回常驻地的票价予以报销，超出部分由个人自理；住宿费、伙食补助费和市内交通费按公务实际时间及规定标准予以报销和计发。若因私活动时间超过</w:t>
      </w:r>
      <w:r>
        <w:t>7</w:t>
      </w:r>
      <w:r>
        <w:rPr>
          <w:rFonts w:ascii="仿宋_GB2312"/>
        </w:rPr>
        <w:t>天，全程差旅费用一律不予报销，</w:t>
      </w:r>
      <w:proofErr w:type="gramStart"/>
      <w:r>
        <w:rPr>
          <w:rFonts w:ascii="仿宋_GB2312"/>
        </w:rPr>
        <w:t>不计发</w:t>
      </w:r>
      <w:proofErr w:type="gramEnd"/>
      <w:r>
        <w:rPr>
          <w:rFonts w:ascii="仿宋_GB2312"/>
        </w:rPr>
        <w:t>伙食补助及市内交通费。</w:t>
      </w:r>
    </w:p>
    <w:p w:rsidR="0081102A" w:rsidRDefault="0081102A" w:rsidP="0081102A">
      <w:pPr>
        <w:topLinePunct/>
        <w:ind w:firstLineChars="200" w:firstLine="643"/>
        <w:jc w:val="both"/>
      </w:pPr>
      <w:r>
        <w:rPr>
          <w:rFonts w:ascii="仿宋_GB2312"/>
          <w:b/>
          <w:bCs/>
          <w:color w:val="000000"/>
          <w:kern w:val="0"/>
        </w:rPr>
        <w:lastRenderedPageBreak/>
        <w:t>第二十八条</w:t>
      </w:r>
      <w:r>
        <w:rPr>
          <w:rFonts w:eastAsia="仿宋"/>
        </w:rPr>
        <w:t xml:space="preserve">  </w:t>
      </w:r>
      <w:r>
        <w:rPr>
          <w:rFonts w:ascii="仿宋_GB2312"/>
        </w:rPr>
        <w:t>出差人在外开展调研、学术交流、查阅资料、田野调查等活动，时间超过</w:t>
      </w:r>
      <w:r>
        <w:t>7</w:t>
      </w:r>
      <w:r>
        <w:rPr>
          <w:rFonts w:ascii="仿宋_GB2312"/>
        </w:rPr>
        <w:t>天的，报销时需同时提供工作日志，按公务实际时间及规定标准报销住宿费、计发伙食补助费和市内交通费。</w:t>
      </w:r>
    </w:p>
    <w:p w:rsidR="0081102A" w:rsidRDefault="0081102A" w:rsidP="0081102A">
      <w:pPr>
        <w:topLinePunct/>
        <w:ind w:firstLineChars="200" w:firstLine="643"/>
        <w:jc w:val="both"/>
      </w:pPr>
      <w:r>
        <w:rPr>
          <w:rFonts w:ascii="仿宋_GB2312"/>
          <w:b/>
          <w:bCs/>
          <w:color w:val="000000"/>
          <w:kern w:val="0"/>
        </w:rPr>
        <w:t>第二十九条</w:t>
      </w:r>
      <w:r>
        <w:t xml:space="preserve">  </w:t>
      </w:r>
      <w:r>
        <w:rPr>
          <w:rFonts w:ascii="仿宋_GB2312"/>
        </w:rPr>
        <w:t>出差途中各段行程的城市间交通费票据应保持连续、完整。因特殊情况导致城市间交通费票据不连续或不完整的，报销时须提供《中山大学财务报销情况说明书》说明票据不连续或不完整的原因；出差人</w:t>
      </w:r>
      <w:proofErr w:type="gramStart"/>
      <w:r>
        <w:rPr>
          <w:rFonts w:ascii="仿宋_GB2312"/>
        </w:rPr>
        <w:t>若申请</w:t>
      </w:r>
      <w:proofErr w:type="gramEnd"/>
      <w:r>
        <w:rPr>
          <w:rFonts w:ascii="仿宋_GB2312"/>
        </w:rPr>
        <w:t>计发伙食补助费和市内交通费，可按</w:t>
      </w:r>
      <w:r>
        <w:rPr>
          <w:rFonts w:ascii="仿宋_GB2312"/>
          <w:color w:val="000000"/>
          <w:kern w:val="0"/>
        </w:rPr>
        <w:t>公务实际时间及规定标准</w:t>
      </w:r>
      <w:r>
        <w:rPr>
          <w:rFonts w:ascii="仿宋_GB2312"/>
        </w:rPr>
        <w:t>予以计发。</w:t>
      </w:r>
    </w:p>
    <w:p w:rsidR="0081102A" w:rsidRDefault="0081102A" w:rsidP="0081102A">
      <w:pPr>
        <w:topLinePunct/>
        <w:ind w:firstLineChars="200" w:firstLine="643"/>
        <w:jc w:val="both"/>
        <w:rPr>
          <w:rFonts w:eastAsia="仿宋"/>
        </w:rPr>
      </w:pPr>
      <w:r>
        <w:rPr>
          <w:rFonts w:ascii="仿宋_GB2312" w:hint="eastAsia"/>
          <w:b/>
          <w:bCs/>
        </w:rPr>
        <w:t>第三十条</w:t>
      </w:r>
      <w:r>
        <w:rPr>
          <w:rFonts w:hint="eastAsia"/>
        </w:rPr>
        <w:t xml:space="preserve">  </w:t>
      </w:r>
      <w:r>
        <w:rPr>
          <w:rFonts w:ascii="仿宋_GB2312" w:hint="eastAsia"/>
        </w:rPr>
        <w:t>教职工经批准到常驻地以外的异地校区点对点执行公务，凭票据实报销城市间交通费、住宿费和市内交通费，</w:t>
      </w:r>
      <w:proofErr w:type="gramStart"/>
      <w:r>
        <w:rPr>
          <w:rFonts w:ascii="仿宋_GB2312" w:hint="eastAsia"/>
        </w:rPr>
        <w:t>不计发</w:t>
      </w:r>
      <w:proofErr w:type="gramEnd"/>
      <w:r>
        <w:rPr>
          <w:rFonts w:ascii="仿宋_GB2312" w:hint="eastAsia"/>
        </w:rPr>
        <w:t>伙食补助费和市内交通补助。</w:t>
      </w:r>
    </w:p>
    <w:p w:rsidR="0081102A" w:rsidRDefault="0081102A" w:rsidP="0081102A">
      <w:pPr>
        <w:topLinePunct/>
        <w:ind w:firstLine="643"/>
        <w:jc w:val="center"/>
        <w:rPr>
          <w:rFonts w:eastAsia="宋体"/>
          <w:b/>
          <w:bCs/>
        </w:rPr>
      </w:pPr>
      <w:r>
        <w:rPr>
          <w:rFonts w:eastAsia="宋体"/>
          <w:b/>
          <w:bCs/>
        </w:rPr>
        <w:t xml:space="preserve"> </w:t>
      </w:r>
    </w:p>
    <w:p w:rsidR="0081102A" w:rsidRDefault="0081102A" w:rsidP="0081102A">
      <w:pPr>
        <w:topLinePunct/>
        <w:jc w:val="center"/>
        <w:rPr>
          <w:rFonts w:eastAsia="黑体"/>
        </w:rPr>
      </w:pPr>
      <w:r>
        <w:rPr>
          <w:rFonts w:ascii="黑体" w:eastAsia="黑体" w:hAnsi="黑体"/>
        </w:rPr>
        <w:t>第七章</w:t>
      </w:r>
      <w:r>
        <w:rPr>
          <w:rFonts w:eastAsia="黑体"/>
        </w:rPr>
        <w:t xml:space="preserve">  </w:t>
      </w:r>
      <w:r>
        <w:rPr>
          <w:rFonts w:ascii="黑体" w:eastAsia="黑体" w:hAnsi="黑体"/>
        </w:rPr>
        <w:t>其他相关规定</w:t>
      </w:r>
    </w:p>
    <w:p w:rsidR="0081102A" w:rsidRDefault="0081102A" w:rsidP="0081102A">
      <w:pPr>
        <w:shd w:val="clear" w:color="auto" w:fill="FFFFFF"/>
        <w:topLinePunct/>
        <w:ind w:firstLine="630"/>
        <w:jc w:val="both"/>
      </w:pPr>
      <w:r>
        <w:rPr>
          <w:rFonts w:ascii="仿宋_GB2312"/>
          <w:b/>
          <w:bCs/>
          <w:color w:val="000000"/>
          <w:kern w:val="0"/>
        </w:rPr>
        <w:t>第三十</w:t>
      </w:r>
      <w:r>
        <w:rPr>
          <w:rFonts w:ascii="仿宋_GB2312" w:hint="eastAsia"/>
          <w:b/>
          <w:bCs/>
          <w:color w:val="000000"/>
          <w:kern w:val="0"/>
        </w:rPr>
        <w:t>一</w:t>
      </w:r>
      <w:r>
        <w:rPr>
          <w:rFonts w:ascii="仿宋_GB2312"/>
          <w:b/>
          <w:bCs/>
          <w:color w:val="000000"/>
          <w:kern w:val="0"/>
        </w:rPr>
        <w:t>条</w:t>
      </w:r>
      <w:r>
        <w:t xml:space="preserve">  </w:t>
      </w:r>
      <w:r>
        <w:rPr>
          <w:rFonts w:ascii="仿宋_GB2312"/>
        </w:rPr>
        <w:t>出差人因公出差原则上应选择公共交通工具出行，各类经费均不报销与自驾车有关的加油费、过路过桥通行费、停车费、保养维修费等费用。</w:t>
      </w:r>
    </w:p>
    <w:p w:rsidR="0081102A" w:rsidRDefault="0081102A" w:rsidP="0081102A">
      <w:pPr>
        <w:shd w:val="clear" w:color="auto" w:fill="FFFFFF"/>
        <w:topLinePunct/>
        <w:ind w:firstLine="630"/>
        <w:jc w:val="both"/>
      </w:pPr>
      <w:r>
        <w:rPr>
          <w:rFonts w:ascii="仿宋_GB2312"/>
          <w:b/>
          <w:bCs/>
          <w:color w:val="000000"/>
          <w:kern w:val="0"/>
        </w:rPr>
        <w:t>第三十</w:t>
      </w:r>
      <w:r>
        <w:rPr>
          <w:rFonts w:ascii="仿宋_GB2312" w:hint="eastAsia"/>
          <w:b/>
          <w:bCs/>
          <w:color w:val="000000"/>
          <w:kern w:val="0"/>
        </w:rPr>
        <w:t>二</w:t>
      </w:r>
      <w:r>
        <w:rPr>
          <w:rFonts w:ascii="仿宋_GB2312"/>
          <w:b/>
          <w:bCs/>
          <w:color w:val="000000"/>
          <w:kern w:val="0"/>
        </w:rPr>
        <w:t>条</w:t>
      </w:r>
      <w:r>
        <w:t xml:space="preserve">  </w:t>
      </w:r>
      <w:r>
        <w:rPr>
          <w:rFonts w:ascii="仿宋_GB2312"/>
        </w:rPr>
        <w:t>确因工作需要邀请学者、专家或有关校外人员来校</w:t>
      </w:r>
      <w:r>
        <w:rPr>
          <w:rFonts w:ascii="仿宋_GB2312" w:hint="eastAsia"/>
        </w:rPr>
        <w:t>（</w:t>
      </w:r>
      <w:r>
        <w:rPr>
          <w:rFonts w:ascii="仿宋_GB2312" w:hint="eastAsia"/>
          <w:kern w:val="0"/>
        </w:rPr>
        <w:t>含校区所在市内</w:t>
      </w:r>
      <w:r>
        <w:rPr>
          <w:rFonts w:ascii="仿宋_GB2312" w:hint="eastAsia"/>
        </w:rPr>
        <w:t>）</w:t>
      </w:r>
      <w:r>
        <w:rPr>
          <w:rFonts w:ascii="仿宋_GB2312"/>
        </w:rPr>
        <w:t>开会、交流、访问或赴外地参加</w:t>
      </w:r>
      <w:r>
        <w:rPr>
          <w:rFonts w:ascii="仿宋_GB2312" w:hint="eastAsia"/>
        </w:rPr>
        <w:t>有关</w:t>
      </w:r>
      <w:r>
        <w:rPr>
          <w:rFonts w:ascii="仿宋_GB2312"/>
        </w:rPr>
        <w:t>公务活动</w:t>
      </w:r>
      <w:r>
        <w:rPr>
          <w:rFonts w:ascii="仿宋_GB2312" w:hint="eastAsia"/>
        </w:rPr>
        <w:t>并明确承担差旅费用的</w:t>
      </w:r>
      <w:r>
        <w:rPr>
          <w:rFonts w:ascii="仿宋_GB2312"/>
        </w:rPr>
        <w:t>，按以下情况对照学校相应标准报销差旅费：</w:t>
      </w:r>
    </w:p>
    <w:p w:rsidR="0081102A" w:rsidRDefault="0081102A" w:rsidP="0081102A">
      <w:pPr>
        <w:topLinePunct/>
        <w:ind w:firstLineChars="196" w:firstLine="627"/>
        <w:jc w:val="both"/>
      </w:pPr>
      <w:r>
        <w:rPr>
          <w:rFonts w:ascii="仿宋_GB2312"/>
        </w:rPr>
        <w:t>（一）</w:t>
      </w:r>
      <w:r>
        <w:rPr>
          <w:rFonts w:ascii="仿宋_GB2312" w:hint="eastAsia"/>
        </w:rPr>
        <w:t>邀请</w:t>
      </w:r>
      <w:r>
        <w:rPr>
          <w:rFonts w:ascii="仿宋_GB2312"/>
        </w:rPr>
        <w:t>参加</w:t>
      </w:r>
      <w:r>
        <w:rPr>
          <w:rFonts w:ascii="仿宋_GB2312" w:hint="eastAsia"/>
        </w:rPr>
        <w:t>会议</w:t>
      </w:r>
      <w:r>
        <w:rPr>
          <w:rFonts w:ascii="仿宋_GB2312"/>
        </w:rPr>
        <w:t>的，按差旅费规定报销受邀人员城市间交通费，按会议费规定报销住宿费、伙食费、市内交通费等。</w:t>
      </w:r>
    </w:p>
    <w:p w:rsidR="0081102A" w:rsidRDefault="0081102A" w:rsidP="0081102A">
      <w:pPr>
        <w:topLinePunct/>
        <w:ind w:firstLineChars="196" w:firstLine="627"/>
        <w:jc w:val="both"/>
      </w:pPr>
      <w:r>
        <w:rPr>
          <w:rFonts w:ascii="仿宋_GB2312"/>
        </w:rPr>
        <w:lastRenderedPageBreak/>
        <w:t>（二）</w:t>
      </w:r>
      <w:r>
        <w:rPr>
          <w:rFonts w:ascii="仿宋_GB2312" w:hint="eastAsia"/>
        </w:rPr>
        <w:t>邀请参加</w:t>
      </w:r>
      <w:r>
        <w:rPr>
          <w:rFonts w:ascii="仿宋_GB2312"/>
        </w:rPr>
        <w:t>交流、访问的，按差旅费规定报销受邀人员城市间交通费，在住宿费定额标准范围内凭票报销住宿费，接待餐费</w:t>
      </w:r>
      <w:r>
        <w:rPr>
          <w:rFonts w:ascii="仿宋_GB2312" w:hint="eastAsia"/>
        </w:rPr>
        <w:t>和市内</w:t>
      </w:r>
      <w:r>
        <w:rPr>
          <w:rFonts w:ascii="仿宋_GB2312"/>
        </w:rPr>
        <w:t>交通费按照《中山大学国内公务接待管理办法》相关规定报销，不再</w:t>
      </w:r>
      <w:r>
        <w:rPr>
          <w:rFonts w:ascii="仿宋_GB2312" w:hint="eastAsia"/>
        </w:rPr>
        <w:t>计发</w:t>
      </w:r>
      <w:r>
        <w:rPr>
          <w:rFonts w:ascii="仿宋_GB2312"/>
        </w:rPr>
        <w:t>伙食补助费和市内交通补助。</w:t>
      </w:r>
    </w:p>
    <w:p w:rsidR="0081102A" w:rsidRDefault="0081102A" w:rsidP="0081102A">
      <w:pPr>
        <w:topLinePunct/>
        <w:ind w:firstLineChars="196" w:firstLine="627"/>
        <w:jc w:val="both"/>
        <w:rPr>
          <w:b/>
          <w:bCs/>
        </w:rPr>
      </w:pPr>
      <w:r>
        <w:rPr>
          <w:rFonts w:ascii="仿宋_GB2312"/>
        </w:rPr>
        <w:t>（三）</w:t>
      </w:r>
      <w:r>
        <w:rPr>
          <w:rFonts w:ascii="仿宋_GB2312" w:hint="eastAsia"/>
        </w:rPr>
        <w:t>邀请</w:t>
      </w:r>
      <w:r>
        <w:rPr>
          <w:rFonts w:ascii="仿宋_GB2312"/>
        </w:rPr>
        <w:t>赴外地参加</w:t>
      </w:r>
      <w:r>
        <w:rPr>
          <w:rFonts w:ascii="仿宋_GB2312" w:hint="eastAsia"/>
        </w:rPr>
        <w:t>相关</w:t>
      </w:r>
      <w:r>
        <w:rPr>
          <w:rFonts w:ascii="仿宋_GB2312"/>
        </w:rPr>
        <w:t>公务活动的，按规定报销受邀人员城市间交通费、住宿费、专家咨询费或劳务费，不</w:t>
      </w:r>
      <w:r>
        <w:rPr>
          <w:rFonts w:ascii="仿宋_GB2312" w:hint="eastAsia"/>
        </w:rPr>
        <w:t>再</w:t>
      </w:r>
      <w:r>
        <w:rPr>
          <w:rFonts w:ascii="仿宋_GB2312"/>
        </w:rPr>
        <w:t>计发伙食补助费及市内交通费。</w:t>
      </w:r>
    </w:p>
    <w:p w:rsidR="0081102A" w:rsidRDefault="0081102A" w:rsidP="0081102A">
      <w:pPr>
        <w:shd w:val="clear" w:color="auto" w:fill="FFFFFF"/>
        <w:topLinePunct/>
        <w:ind w:firstLine="630"/>
        <w:jc w:val="both"/>
      </w:pPr>
      <w:r>
        <w:rPr>
          <w:rFonts w:ascii="仿宋_GB2312"/>
          <w:b/>
          <w:bCs/>
          <w:color w:val="000000"/>
          <w:kern w:val="0"/>
        </w:rPr>
        <w:t>第三十</w:t>
      </w:r>
      <w:r>
        <w:rPr>
          <w:rFonts w:ascii="仿宋_GB2312" w:hint="eastAsia"/>
          <w:b/>
          <w:bCs/>
          <w:color w:val="000000"/>
          <w:kern w:val="0"/>
        </w:rPr>
        <w:t>三</w:t>
      </w:r>
      <w:r>
        <w:rPr>
          <w:rFonts w:ascii="仿宋_GB2312"/>
          <w:b/>
          <w:bCs/>
          <w:color w:val="000000"/>
          <w:kern w:val="0"/>
        </w:rPr>
        <w:t>条</w:t>
      </w:r>
      <w:r>
        <w:t xml:space="preserve">  </w:t>
      </w:r>
      <w:r>
        <w:rPr>
          <w:rFonts w:ascii="仿宋_GB2312"/>
        </w:rPr>
        <w:t>学生参与教学科研活动所发生的差旅费，按照</w:t>
      </w:r>
      <w:r>
        <w:t>“</w:t>
      </w:r>
      <w:r>
        <w:rPr>
          <w:rFonts w:ascii="仿宋_GB2312"/>
        </w:rPr>
        <w:t>其余人员</w:t>
      </w:r>
      <w:r>
        <w:t>”</w:t>
      </w:r>
      <w:r>
        <w:rPr>
          <w:rFonts w:ascii="仿宋_GB2312"/>
        </w:rPr>
        <w:t>差旅费标准执行。</w:t>
      </w:r>
    </w:p>
    <w:p w:rsidR="0081102A" w:rsidRDefault="0081102A" w:rsidP="0081102A">
      <w:pPr>
        <w:shd w:val="clear" w:color="auto" w:fill="FFFFFF"/>
        <w:topLinePunct/>
        <w:ind w:firstLine="630"/>
        <w:jc w:val="both"/>
        <w:rPr>
          <w:rFonts w:eastAsia="仿宋"/>
          <w:color w:val="000000"/>
          <w:kern w:val="0"/>
        </w:rPr>
      </w:pPr>
      <w:r>
        <w:rPr>
          <w:rFonts w:eastAsia="仿宋"/>
          <w:color w:val="000000"/>
          <w:kern w:val="0"/>
        </w:rPr>
        <w:t xml:space="preserve"> </w:t>
      </w:r>
    </w:p>
    <w:p w:rsidR="0081102A" w:rsidRDefault="0081102A" w:rsidP="0081102A">
      <w:pPr>
        <w:topLinePunct/>
        <w:jc w:val="center"/>
        <w:rPr>
          <w:rFonts w:eastAsia="黑体"/>
          <w:kern w:val="0"/>
        </w:rPr>
      </w:pPr>
      <w:r>
        <w:rPr>
          <w:rFonts w:ascii="黑体" w:eastAsia="黑体" w:hAnsi="黑体"/>
        </w:rPr>
        <w:t>第八章</w:t>
      </w:r>
      <w:r>
        <w:rPr>
          <w:rFonts w:eastAsia="黑体"/>
        </w:rPr>
        <w:t xml:space="preserve">  </w:t>
      </w:r>
      <w:r>
        <w:rPr>
          <w:rFonts w:ascii="黑体" w:eastAsia="黑体" w:hAnsi="黑体"/>
        </w:rPr>
        <w:t>监督问责</w:t>
      </w:r>
    </w:p>
    <w:p w:rsidR="0081102A" w:rsidRDefault="0081102A" w:rsidP="0081102A">
      <w:pPr>
        <w:shd w:val="clear" w:color="auto" w:fill="FFFFFF"/>
        <w:topLinePunct/>
        <w:ind w:firstLine="630"/>
        <w:jc w:val="both"/>
      </w:pPr>
      <w:r>
        <w:rPr>
          <w:rFonts w:ascii="仿宋_GB2312"/>
          <w:b/>
          <w:bCs/>
          <w:color w:val="000000"/>
          <w:kern w:val="0"/>
        </w:rPr>
        <w:t>第三十</w:t>
      </w:r>
      <w:r>
        <w:rPr>
          <w:rFonts w:ascii="仿宋_GB2312" w:hint="eastAsia"/>
          <w:b/>
          <w:bCs/>
          <w:color w:val="000000"/>
          <w:kern w:val="0"/>
        </w:rPr>
        <w:t>四</w:t>
      </w:r>
      <w:r>
        <w:rPr>
          <w:rFonts w:ascii="仿宋_GB2312"/>
          <w:b/>
          <w:bCs/>
          <w:color w:val="000000"/>
          <w:kern w:val="0"/>
        </w:rPr>
        <w:t>条</w:t>
      </w:r>
      <w:r>
        <w:t xml:space="preserve">  </w:t>
      </w:r>
      <w:r>
        <w:rPr>
          <w:rFonts w:ascii="仿宋_GB2312"/>
        </w:rPr>
        <w:t>各单位应当加强对本单位教职工出差活动和经费报销的内控管理，对违反差旅费管理规定的人员进行严肃处理，并自觉接受审计部门对出差活动及相关经费支出的审计监督。</w:t>
      </w:r>
    </w:p>
    <w:p w:rsidR="0081102A" w:rsidRDefault="0081102A" w:rsidP="0081102A">
      <w:pPr>
        <w:shd w:val="clear" w:color="auto" w:fill="FFFFFF"/>
        <w:topLinePunct/>
        <w:ind w:firstLine="630"/>
        <w:jc w:val="both"/>
      </w:pPr>
      <w:r>
        <w:rPr>
          <w:rFonts w:ascii="仿宋_GB2312"/>
        </w:rPr>
        <w:t>各单位主要负责人对本单位出差审批制度、差旅费预算及规模控制负责。各单位财务负责人、项目负责人和相关经办人员对差旅费报销进行审核把关，确保内容真实、完整、合</w:t>
      </w:r>
      <w:proofErr w:type="gramStart"/>
      <w:r>
        <w:rPr>
          <w:rFonts w:ascii="仿宋_GB2312"/>
        </w:rPr>
        <w:t>规</w:t>
      </w:r>
      <w:proofErr w:type="gramEnd"/>
      <w:r>
        <w:rPr>
          <w:rFonts w:ascii="仿宋_GB2312"/>
        </w:rPr>
        <w:t>；会计核算处负责审核票据的合法性。</w:t>
      </w:r>
    </w:p>
    <w:p w:rsidR="0081102A" w:rsidRDefault="0081102A" w:rsidP="0081102A">
      <w:pPr>
        <w:shd w:val="clear" w:color="auto" w:fill="FFFFFF"/>
        <w:topLinePunct/>
        <w:ind w:firstLine="630"/>
        <w:jc w:val="both"/>
      </w:pPr>
      <w:r>
        <w:rPr>
          <w:rFonts w:ascii="仿宋_GB2312"/>
          <w:b/>
          <w:bCs/>
          <w:color w:val="000000"/>
          <w:kern w:val="0"/>
        </w:rPr>
        <w:t>第三十</w:t>
      </w:r>
      <w:r>
        <w:rPr>
          <w:rFonts w:ascii="仿宋_GB2312" w:hint="eastAsia"/>
          <w:b/>
          <w:bCs/>
          <w:color w:val="000000"/>
          <w:kern w:val="0"/>
        </w:rPr>
        <w:t>五</w:t>
      </w:r>
      <w:r>
        <w:rPr>
          <w:rFonts w:ascii="仿宋_GB2312"/>
          <w:b/>
          <w:bCs/>
          <w:color w:val="000000"/>
          <w:kern w:val="0"/>
        </w:rPr>
        <w:t>条</w:t>
      </w:r>
      <w:r>
        <w:t xml:space="preserve">  </w:t>
      </w:r>
      <w:r>
        <w:rPr>
          <w:rFonts w:ascii="仿宋_GB2312"/>
        </w:rPr>
        <w:t>学校财务与国资管理处与审计处对各单位差旅费管理和使用情况进行监督检查。主要内容包括：</w:t>
      </w:r>
    </w:p>
    <w:p w:rsidR="0081102A" w:rsidRDefault="0081102A" w:rsidP="0081102A">
      <w:pPr>
        <w:shd w:val="clear" w:color="auto" w:fill="FFFFFF"/>
        <w:topLinePunct/>
        <w:ind w:firstLine="630"/>
        <w:jc w:val="both"/>
      </w:pPr>
      <w:r>
        <w:rPr>
          <w:rFonts w:ascii="仿宋_GB2312"/>
        </w:rPr>
        <w:t>（一）出差活动是否按规定履行审批手续；</w:t>
      </w:r>
    </w:p>
    <w:p w:rsidR="0081102A" w:rsidRDefault="0081102A" w:rsidP="0081102A">
      <w:pPr>
        <w:shd w:val="clear" w:color="auto" w:fill="FFFFFF"/>
        <w:topLinePunct/>
        <w:ind w:firstLine="630"/>
        <w:jc w:val="both"/>
      </w:pPr>
      <w:r>
        <w:rPr>
          <w:rFonts w:ascii="仿宋_GB2312"/>
        </w:rPr>
        <w:t>（二）差旅费开支范围和标准是否符合规定；</w:t>
      </w:r>
    </w:p>
    <w:p w:rsidR="0081102A" w:rsidRDefault="0081102A" w:rsidP="0081102A">
      <w:pPr>
        <w:shd w:val="clear" w:color="auto" w:fill="FFFFFF"/>
        <w:topLinePunct/>
        <w:ind w:firstLine="630"/>
        <w:jc w:val="both"/>
      </w:pPr>
      <w:r>
        <w:rPr>
          <w:rFonts w:ascii="仿宋_GB2312"/>
        </w:rPr>
        <w:lastRenderedPageBreak/>
        <w:t>（三）差旅费报销是否符合规定；</w:t>
      </w:r>
    </w:p>
    <w:p w:rsidR="0081102A" w:rsidRDefault="0081102A" w:rsidP="0081102A">
      <w:pPr>
        <w:shd w:val="clear" w:color="auto" w:fill="FFFFFF"/>
        <w:topLinePunct/>
        <w:ind w:firstLine="630"/>
        <w:jc w:val="both"/>
      </w:pPr>
      <w:r>
        <w:rPr>
          <w:rFonts w:ascii="仿宋_GB2312"/>
        </w:rPr>
        <w:t>（四）是否向下级单位、企业或其他单位转嫁差旅费；</w:t>
      </w:r>
    </w:p>
    <w:p w:rsidR="0081102A" w:rsidRDefault="0081102A" w:rsidP="0081102A">
      <w:pPr>
        <w:shd w:val="clear" w:color="auto" w:fill="FFFFFF"/>
        <w:topLinePunct/>
        <w:ind w:firstLine="630"/>
        <w:jc w:val="both"/>
      </w:pPr>
      <w:r>
        <w:rPr>
          <w:rFonts w:ascii="仿宋_GB2312"/>
        </w:rPr>
        <w:t>（五）差旅费管理和使用的其他情况。</w:t>
      </w:r>
    </w:p>
    <w:p w:rsidR="0081102A" w:rsidRDefault="0081102A" w:rsidP="0081102A">
      <w:pPr>
        <w:shd w:val="clear" w:color="auto" w:fill="FFFFFF"/>
        <w:topLinePunct/>
        <w:ind w:firstLine="630"/>
        <w:jc w:val="both"/>
      </w:pPr>
      <w:r>
        <w:rPr>
          <w:rFonts w:ascii="仿宋_GB2312"/>
          <w:b/>
          <w:bCs/>
          <w:color w:val="000000"/>
          <w:kern w:val="0"/>
        </w:rPr>
        <w:t>第三十</w:t>
      </w:r>
      <w:r>
        <w:rPr>
          <w:rFonts w:ascii="仿宋_GB2312" w:hint="eastAsia"/>
          <w:b/>
          <w:bCs/>
          <w:color w:val="000000"/>
          <w:kern w:val="0"/>
        </w:rPr>
        <w:t>六</w:t>
      </w:r>
      <w:r>
        <w:rPr>
          <w:rFonts w:ascii="仿宋_GB2312"/>
          <w:b/>
          <w:bCs/>
          <w:color w:val="000000"/>
          <w:kern w:val="0"/>
        </w:rPr>
        <w:t>条</w:t>
      </w:r>
      <w:r>
        <w:t xml:space="preserve">  </w:t>
      </w:r>
      <w:r>
        <w:rPr>
          <w:rFonts w:ascii="仿宋_GB2312"/>
        </w:rPr>
        <w:t>出差人不得向接待单位提出正常公务活动以外的要求，不得在出差期间接受违反规定用公款支付的宴请、游览和非工作需要的参观，不得接受礼品、礼金和土特产品等。</w:t>
      </w:r>
    </w:p>
    <w:p w:rsidR="0081102A" w:rsidRDefault="0081102A" w:rsidP="0081102A">
      <w:pPr>
        <w:ind w:firstLineChars="200" w:firstLine="643"/>
      </w:pPr>
      <w:r>
        <w:rPr>
          <w:rFonts w:ascii="仿宋_GB2312"/>
          <w:b/>
          <w:bCs/>
          <w:color w:val="000000"/>
          <w:kern w:val="0"/>
        </w:rPr>
        <w:t>第三十</w:t>
      </w:r>
      <w:r>
        <w:rPr>
          <w:rFonts w:ascii="仿宋_GB2312" w:hint="eastAsia"/>
          <w:b/>
          <w:bCs/>
          <w:color w:val="000000"/>
          <w:kern w:val="0"/>
        </w:rPr>
        <w:t>七</w:t>
      </w:r>
      <w:r>
        <w:rPr>
          <w:rFonts w:ascii="仿宋_GB2312"/>
          <w:b/>
          <w:bCs/>
          <w:color w:val="000000"/>
          <w:kern w:val="0"/>
        </w:rPr>
        <w:t>条</w:t>
      </w:r>
      <w:r>
        <w:rPr>
          <w:b/>
          <w:bCs/>
          <w:color w:val="000000"/>
          <w:kern w:val="0"/>
        </w:rPr>
        <w:t xml:space="preserve">  </w:t>
      </w:r>
      <w:r>
        <w:rPr>
          <w:rFonts w:ascii="仿宋_GB2312"/>
        </w:rPr>
        <w:t>各项目负责人及其所在单位对差旅费开支的合</w:t>
      </w:r>
      <w:proofErr w:type="gramStart"/>
      <w:r>
        <w:rPr>
          <w:rFonts w:ascii="仿宋_GB2312"/>
        </w:rPr>
        <w:t>规</w:t>
      </w:r>
      <w:proofErr w:type="gramEnd"/>
      <w:r>
        <w:rPr>
          <w:rFonts w:ascii="仿宋_GB2312"/>
        </w:rPr>
        <w:t>性、合理性、真实性和相关性负有直接责任和报销审批责任，并自觉接受有关部门的监督检查。违反本办法规定，有下列行为之一的，</w:t>
      </w:r>
      <w:proofErr w:type="gramStart"/>
      <w:r>
        <w:rPr>
          <w:rFonts w:ascii="仿宋_GB2312"/>
          <w:color w:val="000000"/>
          <w:kern w:val="0"/>
        </w:rPr>
        <w:t>除相关</w:t>
      </w:r>
      <w:proofErr w:type="gramEnd"/>
      <w:r>
        <w:rPr>
          <w:rFonts w:ascii="仿宋_GB2312"/>
          <w:color w:val="000000"/>
          <w:kern w:val="0"/>
        </w:rPr>
        <w:t>开支一律不予报销外，</w:t>
      </w:r>
      <w:r>
        <w:rPr>
          <w:rFonts w:ascii="仿宋_GB2312"/>
        </w:rPr>
        <w:t>应当追究相关单位和人员的责任：</w:t>
      </w:r>
    </w:p>
    <w:p w:rsidR="0081102A" w:rsidRDefault="0081102A" w:rsidP="0081102A">
      <w:pPr>
        <w:shd w:val="clear" w:color="auto" w:fill="FFFFFF"/>
        <w:ind w:firstLineChars="200" w:firstLine="640"/>
        <w:jc w:val="both"/>
        <w:rPr>
          <w:color w:val="000000"/>
          <w:kern w:val="0"/>
        </w:rPr>
      </w:pPr>
      <w:r>
        <w:rPr>
          <w:rFonts w:ascii="仿宋_GB2312"/>
          <w:color w:val="000000"/>
          <w:kern w:val="0"/>
        </w:rPr>
        <w:t>（一）单位无出差审批制度或出差审批控制不严的；</w:t>
      </w:r>
    </w:p>
    <w:p w:rsidR="0081102A" w:rsidRDefault="0081102A" w:rsidP="0081102A">
      <w:pPr>
        <w:shd w:val="clear" w:color="auto" w:fill="FFFFFF"/>
        <w:ind w:firstLineChars="200" w:firstLine="640"/>
        <w:jc w:val="both"/>
        <w:rPr>
          <w:color w:val="000000"/>
          <w:kern w:val="0"/>
        </w:rPr>
      </w:pPr>
      <w:r>
        <w:rPr>
          <w:rFonts w:ascii="仿宋_GB2312"/>
          <w:color w:val="000000"/>
          <w:kern w:val="0"/>
        </w:rPr>
        <w:t>（二）虚报冒领差旅费的；</w:t>
      </w:r>
    </w:p>
    <w:p w:rsidR="0081102A" w:rsidRDefault="0081102A" w:rsidP="0081102A">
      <w:pPr>
        <w:ind w:firstLineChars="200" w:firstLine="640"/>
      </w:pPr>
      <w:r>
        <w:rPr>
          <w:rFonts w:ascii="仿宋_GB2312"/>
        </w:rPr>
        <w:t>（三）擅自扩大差旅费开支范围和提高开支标准的；</w:t>
      </w:r>
    </w:p>
    <w:p w:rsidR="0081102A" w:rsidRDefault="0081102A" w:rsidP="0081102A">
      <w:pPr>
        <w:ind w:firstLineChars="200" w:firstLine="640"/>
      </w:pPr>
      <w:r>
        <w:rPr>
          <w:rFonts w:ascii="仿宋_GB2312"/>
        </w:rPr>
        <w:t>（四）</w:t>
      </w:r>
      <w:r>
        <w:rPr>
          <w:rFonts w:ascii="仿宋_GB2312"/>
          <w:color w:val="000000"/>
          <w:kern w:val="0"/>
        </w:rPr>
        <w:t>不按规定报销差旅费的</w:t>
      </w:r>
      <w:r>
        <w:rPr>
          <w:rFonts w:ascii="仿宋_GB2312"/>
        </w:rPr>
        <w:t>；</w:t>
      </w:r>
    </w:p>
    <w:p w:rsidR="0081102A" w:rsidRDefault="0081102A" w:rsidP="0081102A">
      <w:pPr>
        <w:ind w:firstLineChars="200" w:firstLine="640"/>
      </w:pPr>
      <w:r>
        <w:rPr>
          <w:rFonts w:ascii="仿宋_GB2312"/>
        </w:rPr>
        <w:t>（五）</w:t>
      </w:r>
      <w:r>
        <w:rPr>
          <w:rFonts w:ascii="仿宋_GB2312"/>
          <w:color w:val="000000"/>
          <w:kern w:val="0"/>
        </w:rPr>
        <w:t>转嫁差旅费的；</w:t>
      </w:r>
    </w:p>
    <w:p w:rsidR="0081102A" w:rsidRDefault="0081102A" w:rsidP="0081102A">
      <w:pPr>
        <w:shd w:val="clear" w:color="auto" w:fill="FFFFFF"/>
        <w:ind w:firstLineChars="200" w:firstLine="640"/>
        <w:jc w:val="both"/>
        <w:rPr>
          <w:color w:val="000000"/>
          <w:kern w:val="0"/>
        </w:rPr>
      </w:pPr>
      <w:r>
        <w:rPr>
          <w:rFonts w:ascii="仿宋_GB2312"/>
          <w:color w:val="000000"/>
          <w:kern w:val="0"/>
        </w:rPr>
        <w:t>（六）其他违反本办法的行为。</w:t>
      </w:r>
    </w:p>
    <w:p w:rsidR="0081102A" w:rsidRDefault="0081102A" w:rsidP="0081102A">
      <w:pPr>
        <w:ind w:firstLine="640"/>
      </w:pPr>
      <w:r>
        <w:rPr>
          <w:rFonts w:ascii="仿宋_GB2312"/>
          <w:b/>
          <w:bCs/>
          <w:color w:val="000000"/>
          <w:kern w:val="0"/>
        </w:rPr>
        <w:t>第三十</w:t>
      </w:r>
      <w:r>
        <w:rPr>
          <w:rFonts w:ascii="仿宋_GB2312" w:hint="eastAsia"/>
          <w:b/>
          <w:bCs/>
          <w:color w:val="000000"/>
          <w:kern w:val="0"/>
        </w:rPr>
        <w:t>八</w:t>
      </w:r>
      <w:r>
        <w:rPr>
          <w:rFonts w:ascii="仿宋_GB2312"/>
          <w:b/>
          <w:bCs/>
          <w:color w:val="000000"/>
          <w:kern w:val="0"/>
        </w:rPr>
        <w:t>条</w:t>
      </w:r>
      <w:r>
        <w:rPr>
          <w:b/>
          <w:bCs/>
          <w:color w:val="000000"/>
          <w:kern w:val="0"/>
        </w:rPr>
        <w:t xml:space="preserve">  </w:t>
      </w:r>
      <w:r>
        <w:rPr>
          <w:rFonts w:ascii="仿宋_GB2312"/>
        </w:rPr>
        <w:t>核算人员对差旅费开支负有报销审核责任。有下列行为之一的，应当追究其责任：</w:t>
      </w:r>
    </w:p>
    <w:p w:rsidR="0081102A" w:rsidRDefault="0081102A" w:rsidP="0081102A">
      <w:pPr>
        <w:ind w:firstLineChars="200" w:firstLine="640"/>
      </w:pPr>
      <w:r>
        <w:rPr>
          <w:rFonts w:ascii="仿宋_GB2312"/>
        </w:rPr>
        <w:t>（一）未按规定核减超标准、超范围</w:t>
      </w:r>
      <w:r>
        <w:rPr>
          <w:rFonts w:ascii="仿宋_GB2312"/>
          <w:color w:val="000000"/>
          <w:kern w:val="0"/>
        </w:rPr>
        <w:t>差旅费</w:t>
      </w:r>
      <w:r>
        <w:rPr>
          <w:rFonts w:ascii="仿宋_GB2312"/>
        </w:rPr>
        <w:t>开支的；</w:t>
      </w:r>
    </w:p>
    <w:p w:rsidR="0081102A" w:rsidRDefault="0081102A" w:rsidP="0081102A">
      <w:pPr>
        <w:ind w:firstLineChars="200" w:firstLine="640"/>
      </w:pPr>
      <w:r>
        <w:rPr>
          <w:rFonts w:ascii="仿宋_GB2312"/>
        </w:rPr>
        <w:t>（二）未严格审核</w:t>
      </w:r>
      <w:r>
        <w:rPr>
          <w:rFonts w:ascii="仿宋_GB2312"/>
          <w:color w:val="000000"/>
          <w:kern w:val="0"/>
        </w:rPr>
        <w:t>差旅费相关</w:t>
      </w:r>
      <w:r>
        <w:rPr>
          <w:rFonts w:ascii="仿宋_GB2312"/>
        </w:rPr>
        <w:t>审批手续的；</w:t>
      </w:r>
    </w:p>
    <w:p w:rsidR="0081102A" w:rsidRDefault="0081102A" w:rsidP="0081102A">
      <w:pPr>
        <w:ind w:firstLineChars="200" w:firstLine="640"/>
      </w:pPr>
      <w:r>
        <w:rPr>
          <w:rFonts w:ascii="仿宋_GB2312"/>
        </w:rPr>
        <w:t>（三）对审核过程中发现的虚报、虚领</w:t>
      </w:r>
      <w:r>
        <w:rPr>
          <w:rFonts w:ascii="仿宋_GB2312"/>
          <w:color w:val="000000"/>
          <w:kern w:val="0"/>
        </w:rPr>
        <w:t>差旅费</w:t>
      </w:r>
      <w:r>
        <w:rPr>
          <w:rFonts w:ascii="仿宋_GB2312"/>
        </w:rPr>
        <w:t>的行为不予制止的；</w:t>
      </w:r>
    </w:p>
    <w:p w:rsidR="0081102A" w:rsidRDefault="0081102A" w:rsidP="0081102A">
      <w:pPr>
        <w:ind w:firstLineChars="200" w:firstLine="640"/>
        <w:jc w:val="both"/>
      </w:pPr>
      <w:r>
        <w:rPr>
          <w:rFonts w:ascii="仿宋_GB2312"/>
        </w:rPr>
        <w:lastRenderedPageBreak/>
        <w:t>（四）</w:t>
      </w:r>
      <w:r>
        <w:rPr>
          <w:rFonts w:ascii="仿宋_GB2312"/>
          <w:color w:val="000000"/>
          <w:kern w:val="0"/>
        </w:rPr>
        <w:t>其他违反本办法的行为。</w:t>
      </w:r>
    </w:p>
    <w:p w:rsidR="0081102A" w:rsidRDefault="0081102A" w:rsidP="0081102A">
      <w:pPr>
        <w:ind w:firstLine="640"/>
      </w:pPr>
      <w:r>
        <w:rPr>
          <w:rFonts w:ascii="仿宋_GB2312"/>
          <w:b/>
          <w:bCs/>
          <w:color w:val="000000"/>
          <w:kern w:val="0"/>
        </w:rPr>
        <w:t>第</w:t>
      </w:r>
      <w:r>
        <w:rPr>
          <w:rFonts w:ascii="仿宋_GB2312" w:hint="eastAsia"/>
          <w:b/>
          <w:bCs/>
          <w:color w:val="000000"/>
          <w:kern w:val="0"/>
        </w:rPr>
        <w:t>三十九</w:t>
      </w:r>
      <w:r>
        <w:rPr>
          <w:rFonts w:ascii="仿宋_GB2312"/>
          <w:b/>
          <w:bCs/>
          <w:color w:val="000000"/>
          <w:kern w:val="0"/>
        </w:rPr>
        <w:t>条</w:t>
      </w:r>
      <w:r>
        <w:rPr>
          <w:b/>
          <w:bCs/>
          <w:color w:val="000000"/>
          <w:kern w:val="0"/>
        </w:rPr>
        <w:t xml:space="preserve">  </w:t>
      </w:r>
      <w:r>
        <w:rPr>
          <w:rFonts w:ascii="仿宋_GB2312"/>
        </w:rPr>
        <w:t>有第三十</w:t>
      </w:r>
      <w:r>
        <w:rPr>
          <w:rFonts w:ascii="仿宋_GB2312" w:hint="eastAsia"/>
        </w:rPr>
        <w:t>七</w:t>
      </w:r>
      <w:r>
        <w:rPr>
          <w:rFonts w:ascii="仿宋_GB2312"/>
        </w:rPr>
        <w:t>条、第三十</w:t>
      </w:r>
      <w:r>
        <w:rPr>
          <w:rFonts w:ascii="仿宋_GB2312" w:hint="eastAsia"/>
        </w:rPr>
        <w:t>八</w:t>
      </w:r>
      <w:r>
        <w:rPr>
          <w:rFonts w:ascii="仿宋_GB2312"/>
        </w:rPr>
        <w:t>条所</w:t>
      </w:r>
      <w:proofErr w:type="gramStart"/>
      <w:r>
        <w:rPr>
          <w:rFonts w:ascii="仿宋_GB2312"/>
        </w:rPr>
        <w:t>列行</w:t>
      </w:r>
      <w:proofErr w:type="gramEnd"/>
      <w:r>
        <w:rPr>
          <w:rFonts w:ascii="仿宋_GB2312"/>
        </w:rPr>
        <w:t>为之一的，财务与国资管理处与其所在单位根据其行为的性质、情节及所造成后果的严重程度，采取以下措施：</w:t>
      </w:r>
    </w:p>
    <w:p w:rsidR="0081102A" w:rsidRDefault="0081102A" w:rsidP="0081102A">
      <w:pPr>
        <w:topLinePunct/>
        <w:ind w:firstLineChars="200" w:firstLine="640"/>
        <w:jc w:val="both"/>
      </w:pPr>
      <w:r>
        <w:rPr>
          <w:rFonts w:ascii="仿宋_GB2312"/>
        </w:rPr>
        <w:t>（一）批评教育；</w:t>
      </w:r>
    </w:p>
    <w:p w:rsidR="0081102A" w:rsidRDefault="0081102A" w:rsidP="0081102A">
      <w:pPr>
        <w:topLinePunct/>
        <w:ind w:firstLineChars="200" w:firstLine="640"/>
        <w:jc w:val="both"/>
      </w:pPr>
      <w:r>
        <w:rPr>
          <w:rFonts w:ascii="仿宋_GB2312"/>
        </w:rPr>
        <w:t>（二）责令</w:t>
      </w:r>
      <w:proofErr w:type="gramStart"/>
      <w:r>
        <w:rPr>
          <w:rFonts w:ascii="仿宋_GB2312"/>
        </w:rPr>
        <w:t>作出</w:t>
      </w:r>
      <w:proofErr w:type="gramEnd"/>
      <w:r>
        <w:rPr>
          <w:rFonts w:ascii="仿宋_GB2312"/>
        </w:rPr>
        <w:t>书面检查；</w:t>
      </w:r>
    </w:p>
    <w:p w:rsidR="0081102A" w:rsidRDefault="0081102A" w:rsidP="0081102A">
      <w:pPr>
        <w:topLinePunct/>
        <w:ind w:firstLineChars="200" w:firstLine="640"/>
        <w:jc w:val="both"/>
      </w:pPr>
      <w:r>
        <w:rPr>
          <w:rFonts w:ascii="仿宋_GB2312"/>
        </w:rPr>
        <w:t>（三）在一定范围内通报批评；</w:t>
      </w:r>
    </w:p>
    <w:p w:rsidR="0081102A" w:rsidRDefault="0081102A" w:rsidP="0081102A">
      <w:pPr>
        <w:topLinePunct/>
        <w:ind w:firstLineChars="200" w:firstLine="640"/>
        <w:jc w:val="both"/>
      </w:pPr>
      <w:r>
        <w:rPr>
          <w:rFonts w:ascii="仿宋_GB2312"/>
        </w:rPr>
        <w:t>（四）纳入学校财务报销失信名单；</w:t>
      </w:r>
    </w:p>
    <w:p w:rsidR="0081102A" w:rsidRDefault="0081102A" w:rsidP="0081102A">
      <w:pPr>
        <w:topLinePunct/>
        <w:ind w:firstLineChars="200" w:firstLine="640"/>
        <w:jc w:val="both"/>
      </w:pPr>
      <w:r>
        <w:rPr>
          <w:rFonts w:ascii="仿宋_GB2312"/>
        </w:rPr>
        <w:t>（五）在年度评先评优中予以考虑；</w:t>
      </w:r>
    </w:p>
    <w:p w:rsidR="0081102A" w:rsidRDefault="0081102A" w:rsidP="0081102A">
      <w:pPr>
        <w:topLinePunct/>
        <w:ind w:firstLineChars="200" w:firstLine="640"/>
        <w:jc w:val="both"/>
      </w:pPr>
      <w:r>
        <w:rPr>
          <w:rFonts w:ascii="仿宋_GB2312"/>
        </w:rPr>
        <w:t>（六）调减年度奖励性绩效。</w:t>
      </w:r>
    </w:p>
    <w:p w:rsidR="0081102A" w:rsidRDefault="0081102A" w:rsidP="0081102A">
      <w:pPr>
        <w:topLinePunct/>
        <w:ind w:firstLineChars="200" w:firstLine="640"/>
        <w:jc w:val="both"/>
      </w:pPr>
      <w:r>
        <w:rPr>
          <w:rFonts w:ascii="仿宋_GB2312"/>
        </w:rPr>
        <w:t>以上措施可以单独适用或者合并适用。同时依法责令退还或承担相应的经济损失。</w:t>
      </w:r>
    </w:p>
    <w:p w:rsidR="0081102A" w:rsidRDefault="0081102A" w:rsidP="0081102A">
      <w:pPr>
        <w:topLinePunct/>
        <w:ind w:firstLineChars="200" w:firstLine="640"/>
      </w:pPr>
      <w:r>
        <w:rPr>
          <w:rFonts w:ascii="仿宋_GB2312"/>
        </w:rPr>
        <w:t>构成违纪的，由中山大学纪委办、监察处依照有关党纪法规和学校规定</w:t>
      </w:r>
      <w:proofErr w:type="gramStart"/>
      <w:r>
        <w:rPr>
          <w:rFonts w:ascii="仿宋_GB2312"/>
        </w:rPr>
        <w:t>作出</w:t>
      </w:r>
      <w:proofErr w:type="gramEnd"/>
      <w:r>
        <w:rPr>
          <w:rFonts w:ascii="仿宋_GB2312"/>
        </w:rPr>
        <w:t>处理；需要追究领导责任的，按照有关党纪法规和学校规定对有关部门、单位及其领导人员</w:t>
      </w:r>
      <w:proofErr w:type="gramStart"/>
      <w:r>
        <w:rPr>
          <w:rFonts w:ascii="仿宋_GB2312"/>
        </w:rPr>
        <w:t>实行问</w:t>
      </w:r>
      <w:proofErr w:type="gramEnd"/>
      <w:r>
        <w:rPr>
          <w:rFonts w:ascii="仿宋_GB2312"/>
        </w:rPr>
        <w:t>责；涉嫌犯罪的，移送国家有关机关处理。</w:t>
      </w:r>
    </w:p>
    <w:p w:rsidR="0081102A" w:rsidRDefault="0081102A" w:rsidP="0081102A">
      <w:pPr>
        <w:topLinePunct/>
        <w:ind w:firstLineChars="200" w:firstLine="640"/>
        <w:jc w:val="both"/>
      </w:pPr>
      <w:r>
        <w:t xml:space="preserve"> </w:t>
      </w:r>
    </w:p>
    <w:p w:rsidR="0081102A" w:rsidRDefault="0081102A" w:rsidP="0081102A">
      <w:pPr>
        <w:topLinePunct/>
        <w:jc w:val="center"/>
        <w:rPr>
          <w:rFonts w:eastAsia="黑体"/>
        </w:rPr>
      </w:pPr>
      <w:r>
        <w:rPr>
          <w:rFonts w:ascii="黑体" w:eastAsia="黑体" w:hAnsi="黑体"/>
        </w:rPr>
        <w:t>第九章</w:t>
      </w:r>
      <w:r>
        <w:rPr>
          <w:rFonts w:eastAsia="黑体"/>
        </w:rPr>
        <w:t xml:space="preserve">  </w:t>
      </w:r>
      <w:r>
        <w:rPr>
          <w:rFonts w:ascii="黑体" w:eastAsia="黑体" w:hAnsi="黑体"/>
        </w:rPr>
        <w:t>附则</w:t>
      </w:r>
    </w:p>
    <w:p w:rsidR="0081102A" w:rsidRDefault="0081102A" w:rsidP="0081102A">
      <w:pPr>
        <w:topLinePunct/>
        <w:ind w:firstLineChars="200" w:firstLine="643"/>
        <w:jc w:val="both"/>
      </w:pPr>
      <w:r>
        <w:rPr>
          <w:rFonts w:ascii="仿宋_GB2312"/>
          <w:b/>
          <w:bCs/>
          <w:color w:val="000000"/>
          <w:kern w:val="0"/>
        </w:rPr>
        <w:t>第四十条</w:t>
      </w:r>
      <w:r>
        <w:t xml:space="preserve">  </w:t>
      </w:r>
      <w:r>
        <w:rPr>
          <w:rFonts w:ascii="仿宋_GB2312"/>
        </w:rPr>
        <w:t>产业集团、附属医院（单位）可以根据本办法，制定符合本单位情况的差旅费管理制度。</w:t>
      </w:r>
    </w:p>
    <w:p w:rsidR="0081102A" w:rsidRDefault="0081102A" w:rsidP="0081102A">
      <w:pPr>
        <w:topLinePunct/>
        <w:ind w:firstLineChars="200" w:firstLine="643"/>
        <w:jc w:val="both"/>
      </w:pPr>
      <w:r>
        <w:rPr>
          <w:rFonts w:ascii="仿宋_GB2312"/>
          <w:b/>
          <w:bCs/>
          <w:color w:val="000000"/>
          <w:kern w:val="0"/>
        </w:rPr>
        <w:t>第四十</w:t>
      </w:r>
      <w:r>
        <w:rPr>
          <w:rFonts w:ascii="仿宋_GB2312" w:hint="eastAsia"/>
          <w:b/>
          <w:bCs/>
          <w:color w:val="000000"/>
          <w:kern w:val="0"/>
        </w:rPr>
        <w:t>一</w:t>
      </w:r>
      <w:r>
        <w:rPr>
          <w:rFonts w:ascii="仿宋_GB2312"/>
          <w:b/>
          <w:bCs/>
          <w:color w:val="000000"/>
          <w:kern w:val="0"/>
        </w:rPr>
        <w:t>条</w:t>
      </w:r>
      <w:r>
        <w:t xml:space="preserve">  </w:t>
      </w:r>
      <w:r>
        <w:rPr>
          <w:rFonts w:ascii="仿宋_GB2312"/>
        </w:rPr>
        <w:t>本办法由财务与国资管理处负责解释。</w:t>
      </w:r>
    </w:p>
    <w:p w:rsidR="0081102A" w:rsidRDefault="0081102A" w:rsidP="0081102A">
      <w:pPr>
        <w:topLinePunct/>
        <w:ind w:firstLineChars="200" w:firstLine="643"/>
        <w:jc w:val="both"/>
      </w:pPr>
      <w:r>
        <w:rPr>
          <w:rFonts w:ascii="仿宋_GB2312"/>
          <w:b/>
          <w:bCs/>
          <w:color w:val="000000"/>
          <w:kern w:val="0"/>
        </w:rPr>
        <w:t>第四十</w:t>
      </w:r>
      <w:r>
        <w:rPr>
          <w:rFonts w:ascii="仿宋_GB2312" w:hint="eastAsia"/>
          <w:b/>
          <w:bCs/>
          <w:color w:val="000000"/>
          <w:kern w:val="0"/>
        </w:rPr>
        <w:t>二</w:t>
      </w:r>
      <w:r>
        <w:rPr>
          <w:rFonts w:ascii="仿宋_GB2312"/>
          <w:b/>
          <w:bCs/>
          <w:color w:val="000000"/>
          <w:kern w:val="0"/>
        </w:rPr>
        <w:t>条</w:t>
      </w:r>
      <w:r>
        <w:t xml:space="preserve">  </w:t>
      </w:r>
      <w:r>
        <w:rPr>
          <w:rFonts w:ascii="仿宋_GB2312"/>
        </w:rPr>
        <w:t>本办法自</w:t>
      </w:r>
      <w:r>
        <w:rPr>
          <w:rFonts w:ascii="仿宋_GB2312" w:hint="eastAsia"/>
        </w:rPr>
        <w:t>发布之日</w:t>
      </w:r>
      <w:r>
        <w:rPr>
          <w:rFonts w:ascii="仿宋_GB2312"/>
        </w:rPr>
        <w:t>起执行。</w:t>
      </w:r>
      <w:r>
        <w:rPr>
          <w:rFonts w:ascii="仿宋_GB2312" w:hint="eastAsia"/>
        </w:rPr>
        <w:t>原</w:t>
      </w:r>
      <w:r>
        <w:rPr>
          <w:rFonts w:ascii="仿宋_GB2312"/>
        </w:rPr>
        <w:t>《中山大学差旅费管理办法》（中大财务〔</w:t>
      </w:r>
      <w:r>
        <w:t>2018</w:t>
      </w:r>
      <w:r>
        <w:rPr>
          <w:rFonts w:ascii="仿宋_GB2312"/>
        </w:rPr>
        <w:t>〕</w:t>
      </w:r>
      <w:r>
        <w:t>26</w:t>
      </w:r>
      <w:r>
        <w:rPr>
          <w:rFonts w:ascii="仿宋_GB2312"/>
        </w:rPr>
        <w:t>号）同时废止。</w:t>
      </w:r>
    </w:p>
    <w:p w:rsidR="0081102A" w:rsidRDefault="0081102A" w:rsidP="0081102A">
      <w:pPr>
        <w:topLinePunct/>
        <w:ind w:firstLineChars="200" w:firstLine="640"/>
        <w:jc w:val="both"/>
        <w:rPr>
          <w:color w:val="000000"/>
          <w:kern w:val="0"/>
        </w:rPr>
      </w:pPr>
      <w:r>
        <w:rPr>
          <w:color w:val="000000"/>
          <w:kern w:val="0"/>
        </w:rPr>
        <w:lastRenderedPageBreak/>
        <w:t xml:space="preserve"> </w:t>
      </w:r>
    </w:p>
    <w:p w:rsidR="0081102A" w:rsidRDefault="0081102A" w:rsidP="0081102A">
      <w:pPr>
        <w:topLinePunct/>
        <w:ind w:firstLineChars="200" w:firstLine="640"/>
        <w:jc w:val="both"/>
        <w:rPr>
          <w:color w:val="000000"/>
          <w:kern w:val="0"/>
        </w:rPr>
      </w:pPr>
      <w:r>
        <w:rPr>
          <w:rFonts w:ascii="仿宋_GB2312"/>
          <w:color w:val="000000"/>
          <w:kern w:val="0"/>
        </w:rPr>
        <w:t>附件：</w:t>
      </w:r>
      <w:r>
        <w:rPr>
          <w:color w:val="000000"/>
          <w:kern w:val="0"/>
        </w:rPr>
        <w:t>1</w:t>
      </w:r>
      <w:r>
        <w:rPr>
          <w:rFonts w:ascii="仿宋_GB2312"/>
          <w:color w:val="000000"/>
          <w:kern w:val="0"/>
        </w:rPr>
        <w:t>．中山大学差旅住宿费和伙食补助费标准表</w:t>
      </w:r>
    </w:p>
    <w:p w:rsidR="0081102A" w:rsidRDefault="0081102A" w:rsidP="0081102A">
      <w:pPr>
        <w:topLinePunct/>
        <w:ind w:firstLineChars="500" w:firstLine="1600"/>
        <w:jc w:val="both"/>
        <w:rPr>
          <w:color w:val="000000"/>
          <w:kern w:val="0"/>
        </w:rPr>
      </w:pPr>
      <w:r>
        <w:rPr>
          <w:color w:val="000000"/>
          <w:kern w:val="0"/>
        </w:rPr>
        <w:t>2</w:t>
      </w:r>
      <w:r>
        <w:rPr>
          <w:rFonts w:ascii="仿宋_GB2312"/>
          <w:color w:val="000000"/>
          <w:kern w:val="0"/>
        </w:rPr>
        <w:t>．中山大学财务报销情况说明书</w:t>
      </w:r>
    </w:p>
    <w:p w:rsidR="0081102A" w:rsidRDefault="0081102A" w:rsidP="0081102A">
      <w:pPr>
        <w:topLinePunct/>
        <w:ind w:firstLineChars="500" w:firstLine="1600"/>
        <w:jc w:val="both"/>
      </w:pPr>
      <w:r>
        <w:rPr>
          <w:color w:val="000000"/>
          <w:kern w:val="0"/>
        </w:rPr>
        <w:t>3</w:t>
      </w:r>
      <w:r>
        <w:rPr>
          <w:rFonts w:ascii="仿宋_GB2312"/>
          <w:color w:val="000000"/>
          <w:kern w:val="0"/>
        </w:rPr>
        <w:t>．工作日志</w:t>
      </w:r>
    </w:p>
    <w:p w:rsidR="0081102A" w:rsidRDefault="0081102A" w:rsidP="0081102A">
      <w:pPr>
        <w:widowControl/>
        <w:adjustRightInd/>
        <w:snapToGrid/>
        <w:spacing w:line="240" w:lineRule="auto"/>
        <w:rPr>
          <w:rFonts w:eastAsia="黑体"/>
        </w:rPr>
        <w:sectPr w:rsidR="0081102A">
          <w:pgSz w:w="11906" w:h="16838"/>
          <w:pgMar w:top="2098" w:right="1588" w:bottom="2041" w:left="1588" w:header="720" w:footer="720" w:gutter="0"/>
          <w:cols w:space="720"/>
          <w:docGrid w:type="lines" w:linePitch="577"/>
        </w:sectPr>
      </w:pPr>
    </w:p>
    <w:p w:rsidR="0081102A" w:rsidRDefault="0081102A" w:rsidP="0081102A">
      <w:pPr>
        <w:topLinePunct/>
        <w:spacing w:afterLines="100" w:after="312"/>
        <w:jc w:val="both"/>
        <w:rPr>
          <w:rFonts w:eastAsia="黑体"/>
        </w:rPr>
      </w:pPr>
      <w:r>
        <w:rPr>
          <w:rFonts w:ascii="黑体" w:eastAsia="黑体" w:hAnsi="黑体"/>
        </w:rPr>
        <w:lastRenderedPageBreak/>
        <w:t>附</w:t>
      </w:r>
      <w:r>
        <w:rPr>
          <w:rFonts w:ascii="黑体" w:eastAsia="黑体" w:hAnsi="黑体" w:hint="eastAsia"/>
        </w:rPr>
        <w:t>件</w:t>
      </w:r>
      <w:r>
        <w:rPr>
          <w:rFonts w:eastAsia="黑体"/>
        </w:rPr>
        <w:t>1</w:t>
      </w:r>
    </w:p>
    <w:p w:rsidR="0081102A" w:rsidRDefault="0081102A" w:rsidP="0081102A">
      <w:pPr>
        <w:topLinePunct/>
        <w:jc w:val="center"/>
        <w:rPr>
          <w:rFonts w:eastAsia="方正小标宋简体"/>
          <w:sz w:val="44"/>
          <w:szCs w:val="44"/>
        </w:rPr>
      </w:pPr>
      <w:r>
        <w:rPr>
          <w:rFonts w:ascii="方正小标宋简体" w:eastAsia="方正小标宋简体"/>
          <w:sz w:val="44"/>
          <w:szCs w:val="44"/>
        </w:rPr>
        <w:t>中山大学差旅住宿费和伙食补助费标准表</w:t>
      </w:r>
    </w:p>
    <w:p w:rsidR="0081102A" w:rsidRDefault="0081102A" w:rsidP="0081102A">
      <w:pPr>
        <w:wordWrap w:val="0"/>
        <w:topLinePunct/>
        <w:jc w:val="right"/>
      </w:pPr>
      <w:r>
        <w:rPr>
          <w:rFonts w:ascii="仿宋_GB2312"/>
        </w:rPr>
        <w:t>单位</w:t>
      </w:r>
      <w:r>
        <w:rPr>
          <w:rFonts w:ascii="仿宋_GB2312" w:hint="eastAsia"/>
        </w:rPr>
        <w:t>：</w:t>
      </w:r>
      <w:r>
        <w:rPr>
          <w:rFonts w:ascii="仿宋_GB2312"/>
        </w:rPr>
        <w:t>元</w:t>
      </w:r>
      <w:r>
        <w:t>/</w:t>
      </w:r>
      <w:r>
        <w:rPr>
          <w:rFonts w:ascii="仿宋_GB2312"/>
        </w:rPr>
        <w:t>人</w:t>
      </w:r>
      <w:r>
        <w:t>·</w:t>
      </w:r>
      <w:r>
        <w:rPr>
          <w:rFonts w:ascii="仿宋_GB2312"/>
        </w:rPr>
        <w:t>天</w:t>
      </w:r>
      <w:r>
        <w:rPr>
          <w:rFonts w:hint="eastAsia"/>
        </w:rPr>
        <w:t xml:space="preserve"> </w:t>
      </w:r>
    </w:p>
    <w:tbl>
      <w:tblPr>
        <w:tblW w:w="8613" w:type="dxa"/>
        <w:tblInd w:w="135" w:type="dxa"/>
        <w:tblLayout w:type="fixed"/>
        <w:tblLook w:val="04A0" w:firstRow="1" w:lastRow="0" w:firstColumn="1" w:lastColumn="0" w:noHBand="0" w:noVBand="1"/>
      </w:tblPr>
      <w:tblGrid>
        <w:gridCol w:w="538"/>
        <w:gridCol w:w="1205"/>
        <w:gridCol w:w="1626"/>
        <w:gridCol w:w="2126"/>
        <w:gridCol w:w="2268"/>
        <w:gridCol w:w="850"/>
      </w:tblGrid>
      <w:tr w:rsidR="0081102A" w:rsidTr="0081102A">
        <w:trPr>
          <w:trHeight w:val="300"/>
        </w:trPr>
        <w:tc>
          <w:tcPr>
            <w:tcW w:w="538"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81102A" w:rsidRDefault="0081102A">
            <w:pPr>
              <w:topLinePunct/>
              <w:jc w:val="both"/>
              <w:rPr>
                <w:b/>
                <w:bCs/>
              </w:rPr>
            </w:pPr>
            <w:r>
              <w:rPr>
                <w:b/>
                <w:bCs/>
              </w:rPr>
              <w:t>序号</w:t>
            </w:r>
          </w:p>
        </w:tc>
        <w:tc>
          <w:tcPr>
            <w:tcW w:w="1205" w:type="dxa"/>
            <w:vMerge w:val="restart"/>
            <w:tcBorders>
              <w:top w:val="single" w:sz="8" w:space="0" w:color="auto"/>
              <w:left w:val="nil"/>
              <w:bottom w:val="single" w:sz="8" w:space="0" w:color="000000"/>
              <w:right w:val="single" w:sz="8" w:space="0" w:color="auto"/>
            </w:tcBorders>
            <w:shd w:val="clear" w:color="auto" w:fill="FFFFFF"/>
            <w:vAlign w:val="center"/>
            <w:hideMark/>
          </w:tcPr>
          <w:p w:rsidR="0081102A" w:rsidRDefault="0081102A">
            <w:pPr>
              <w:topLinePunct/>
              <w:jc w:val="center"/>
              <w:rPr>
                <w:b/>
                <w:bCs/>
              </w:rPr>
            </w:pPr>
            <w:r>
              <w:rPr>
                <w:b/>
                <w:bCs/>
              </w:rPr>
              <w:t>城市（省份）</w:t>
            </w:r>
          </w:p>
        </w:tc>
        <w:tc>
          <w:tcPr>
            <w:tcW w:w="1626" w:type="dxa"/>
            <w:vMerge w:val="restart"/>
            <w:tcBorders>
              <w:top w:val="single" w:sz="8" w:space="0" w:color="auto"/>
              <w:left w:val="nil"/>
              <w:bottom w:val="nil"/>
              <w:right w:val="single" w:sz="8" w:space="0" w:color="auto"/>
            </w:tcBorders>
            <w:shd w:val="clear" w:color="auto" w:fill="FFFFFF"/>
            <w:vAlign w:val="center"/>
            <w:hideMark/>
          </w:tcPr>
          <w:p w:rsidR="0081102A" w:rsidRDefault="0081102A">
            <w:pPr>
              <w:topLinePunct/>
              <w:jc w:val="center"/>
              <w:rPr>
                <w:b/>
                <w:bCs/>
              </w:rPr>
            </w:pPr>
            <w:r>
              <w:rPr>
                <w:b/>
                <w:bCs/>
              </w:rPr>
              <w:t>伙食补助费标准</w:t>
            </w:r>
          </w:p>
        </w:tc>
        <w:tc>
          <w:tcPr>
            <w:tcW w:w="5244" w:type="dxa"/>
            <w:gridSpan w:val="3"/>
            <w:tcBorders>
              <w:top w:val="single" w:sz="8" w:space="0" w:color="auto"/>
              <w:left w:val="nil"/>
              <w:bottom w:val="nil"/>
              <w:right w:val="single" w:sz="8" w:space="0" w:color="000000"/>
            </w:tcBorders>
            <w:shd w:val="clear" w:color="auto" w:fill="FFFFFF"/>
            <w:vAlign w:val="center"/>
            <w:hideMark/>
          </w:tcPr>
          <w:p w:rsidR="0081102A" w:rsidRDefault="0081102A">
            <w:pPr>
              <w:topLinePunct/>
              <w:jc w:val="center"/>
              <w:rPr>
                <w:b/>
                <w:bCs/>
              </w:rPr>
            </w:pPr>
            <w:r>
              <w:rPr>
                <w:b/>
                <w:bCs/>
              </w:rPr>
              <w:t>住宿费标准</w:t>
            </w:r>
          </w:p>
        </w:tc>
      </w:tr>
      <w:tr w:rsidR="0081102A" w:rsidTr="0081102A">
        <w:trPr>
          <w:trHeight w:val="1440"/>
        </w:trPr>
        <w:tc>
          <w:tcPr>
            <w:tcW w:w="538" w:type="dxa"/>
            <w:vMerge/>
            <w:tcBorders>
              <w:top w:val="single" w:sz="8" w:space="0" w:color="auto"/>
              <w:left w:val="single" w:sz="8" w:space="0" w:color="auto"/>
              <w:bottom w:val="single" w:sz="8" w:space="0" w:color="000000"/>
              <w:right w:val="single" w:sz="8" w:space="0" w:color="auto"/>
            </w:tcBorders>
            <w:vAlign w:val="center"/>
            <w:hideMark/>
          </w:tcPr>
          <w:p w:rsidR="0081102A" w:rsidRDefault="0081102A">
            <w:pPr>
              <w:widowControl/>
              <w:adjustRightInd/>
              <w:snapToGrid/>
              <w:spacing w:line="240" w:lineRule="auto"/>
              <w:rPr>
                <w:b/>
                <w:bCs/>
              </w:rPr>
            </w:pPr>
          </w:p>
        </w:tc>
        <w:tc>
          <w:tcPr>
            <w:tcW w:w="1205" w:type="dxa"/>
            <w:vMerge/>
            <w:tcBorders>
              <w:top w:val="single" w:sz="8" w:space="0" w:color="auto"/>
              <w:left w:val="nil"/>
              <w:bottom w:val="single" w:sz="8" w:space="0" w:color="000000"/>
              <w:right w:val="single" w:sz="8" w:space="0" w:color="auto"/>
            </w:tcBorders>
            <w:vAlign w:val="center"/>
            <w:hideMark/>
          </w:tcPr>
          <w:p w:rsidR="0081102A" w:rsidRDefault="0081102A">
            <w:pPr>
              <w:widowControl/>
              <w:adjustRightInd/>
              <w:snapToGrid/>
              <w:spacing w:line="240" w:lineRule="auto"/>
              <w:rPr>
                <w:b/>
                <w:bCs/>
              </w:rPr>
            </w:pPr>
          </w:p>
        </w:tc>
        <w:tc>
          <w:tcPr>
            <w:tcW w:w="1626" w:type="dxa"/>
            <w:vMerge/>
            <w:tcBorders>
              <w:top w:val="single" w:sz="8" w:space="0" w:color="auto"/>
              <w:left w:val="nil"/>
              <w:bottom w:val="nil"/>
              <w:right w:val="single" w:sz="8" w:space="0" w:color="auto"/>
            </w:tcBorders>
            <w:vAlign w:val="center"/>
            <w:hideMark/>
          </w:tcPr>
          <w:p w:rsidR="0081102A" w:rsidRDefault="0081102A">
            <w:pPr>
              <w:widowControl/>
              <w:adjustRightInd/>
              <w:snapToGrid/>
              <w:spacing w:line="240" w:lineRule="auto"/>
              <w:rPr>
                <w:b/>
                <w:bCs/>
              </w:rPr>
            </w:pPr>
          </w:p>
        </w:tc>
        <w:tc>
          <w:tcPr>
            <w:tcW w:w="2126" w:type="dxa"/>
            <w:tcBorders>
              <w:top w:val="single" w:sz="8" w:space="0" w:color="auto"/>
              <w:left w:val="nil"/>
              <w:bottom w:val="single" w:sz="8" w:space="0" w:color="auto"/>
              <w:right w:val="single" w:sz="8" w:space="0" w:color="auto"/>
            </w:tcBorders>
            <w:shd w:val="clear" w:color="auto" w:fill="FFFFFF"/>
            <w:vAlign w:val="center"/>
            <w:hideMark/>
          </w:tcPr>
          <w:p w:rsidR="0081102A" w:rsidRDefault="0081102A">
            <w:pPr>
              <w:topLinePunct/>
              <w:jc w:val="both"/>
              <w:rPr>
                <w:b/>
                <w:bCs/>
              </w:rPr>
            </w:pPr>
            <w:r>
              <w:rPr>
                <w:b/>
                <w:bCs/>
              </w:rPr>
              <w:t>1.</w:t>
            </w:r>
            <w:r>
              <w:rPr>
                <w:rFonts w:ascii="仿宋_GB2312"/>
                <w:b/>
                <w:bCs/>
              </w:rPr>
              <w:t>院士及相当于院士人员</w:t>
            </w:r>
          </w:p>
          <w:p w:rsidR="0081102A" w:rsidRDefault="0081102A">
            <w:pPr>
              <w:topLinePunct/>
              <w:jc w:val="both"/>
              <w:rPr>
                <w:b/>
                <w:bCs/>
              </w:rPr>
            </w:pPr>
            <w:r>
              <w:rPr>
                <w:b/>
                <w:bCs/>
              </w:rPr>
              <w:t>2.</w:t>
            </w:r>
            <w:r>
              <w:rPr>
                <w:rFonts w:ascii="仿宋_GB2312"/>
                <w:b/>
                <w:bCs/>
              </w:rPr>
              <w:t>二级</w:t>
            </w:r>
            <w:r>
              <w:rPr>
                <w:rFonts w:hint="eastAsia"/>
                <w:b/>
                <w:bCs/>
              </w:rPr>
              <w:t>以上</w:t>
            </w:r>
            <w:r>
              <w:rPr>
                <w:b/>
                <w:bCs/>
              </w:rPr>
              <w:t>管理岗位人员</w:t>
            </w:r>
          </w:p>
        </w:tc>
        <w:tc>
          <w:tcPr>
            <w:tcW w:w="2268" w:type="dxa"/>
            <w:tcBorders>
              <w:top w:val="single" w:sz="8" w:space="0" w:color="auto"/>
              <w:left w:val="nil"/>
              <w:bottom w:val="single" w:sz="8" w:space="0" w:color="auto"/>
              <w:right w:val="single" w:sz="8" w:space="0" w:color="auto"/>
            </w:tcBorders>
            <w:shd w:val="clear" w:color="auto" w:fill="FFFFFF"/>
            <w:vAlign w:val="center"/>
            <w:hideMark/>
          </w:tcPr>
          <w:p w:rsidR="0081102A" w:rsidRDefault="0081102A">
            <w:pPr>
              <w:topLinePunct/>
              <w:jc w:val="both"/>
              <w:rPr>
                <w:b/>
                <w:bCs/>
              </w:rPr>
            </w:pPr>
            <w:r>
              <w:rPr>
                <w:rFonts w:hint="eastAsia"/>
                <w:b/>
                <w:bCs/>
              </w:rPr>
              <w:t>1.</w:t>
            </w:r>
            <w:r>
              <w:rPr>
                <w:rFonts w:ascii="仿宋_GB2312" w:hint="eastAsia"/>
                <w:b/>
                <w:bCs/>
              </w:rPr>
              <w:t>专业技术岗七级以上</w:t>
            </w:r>
            <w:r>
              <w:rPr>
                <w:b/>
                <w:bCs/>
              </w:rPr>
              <w:t>人员</w:t>
            </w:r>
          </w:p>
          <w:p w:rsidR="0081102A" w:rsidRDefault="0081102A">
            <w:pPr>
              <w:topLinePunct/>
              <w:jc w:val="both"/>
              <w:rPr>
                <w:b/>
                <w:bCs/>
              </w:rPr>
            </w:pPr>
            <w:r>
              <w:rPr>
                <w:b/>
                <w:bCs/>
              </w:rPr>
              <w:t>2.</w:t>
            </w:r>
            <w:r>
              <w:rPr>
                <w:rFonts w:hint="eastAsia"/>
                <w:b/>
                <w:bCs/>
              </w:rPr>
              <w:t>六</w:t>
            </w:r>
            <w:r>
              <w:rPr>
                <w:b/>
                <w:bCs/>
              </w:rPr>
              <w:t>级</w:t>
            </w:r>
            <w:r>
              <w:rPr>
                <w:rFonts w:hint="eastAsia"/>
                <w:b/>
                <w:bCs/>
              </w:rPr>
              <w:t>以上</w:t>
            </w:r>
            <w:r>
              <w:rPr>
                <w:b/>
                <w:bCs/>
              </w:rPr>
              <w:t>管理岗位人员</w:t>
            </w:r>
          </w:p>
          <w:p w:rsidR="0081102A" w:rsidRDefault="0081102A">
            <w:pPr>
              <w:topLinePunct/>
              <w:autoSpaceDE w:val="0"/>
              <w:autoSpaceDN w:val="0"/>
              <w:rPr>
                <w:b/>
                <w:bCs/>
                <w:color w:val="000000"/>
                <w:kern w:val="0"/>
              </w:rPr>
            </w:pPr>
            <w:r>
              <w:rPr>
                <w:rFonts w:cs="方正小标宋简体" w:hint="eastAsia"/>
                <w:b/>
                <w:bCs/>
                <w:color w:val="000000"/>
                <w:kern w:val="0"/>
              </w:rPr>
              <w:t>3.</w:t>
            </w:r>
            <w:r>
              <w:rPr>
                <w:rFonts w:ascii="仿宋_GB2312" w:cs="方正小标宋简体" w:hint="eastAsia"/>
                <w:b/>
                <w:bCs/>
                <w:color w:val="000000"/>
                <w:kern w:val="0"/>
              </w:rPr>
              <w:t>专职科研系列人员</w:t>
            </w:r>
          </w:p>
        </w:tc>
        <w:tc>
          <w:tcPr>
            <w:tcW w:w="850" w:type="dxa"/>
            <w:tcBorders>
              <w:top w:val="single" w:sz="8" w:space="0" w:color="auto"/>
              <w:left w:val="nil"/>
              <w:bottom w:val="single" w:sz="8" w:space="0" w:color="auto"/>
              <w:right w:val="single" w:sz="8" w:space="0" w:color="auto"/>
            </w:tcBorders>
            <w:shd w:val="clear" w:color="auto" w:fill="FFFFFF"/>
            <w:vAlign w:val="center"/>
            <w:hideMark/>
          </w:tcPr>
          <w:p w:rsidR="0081102A" w:rsidRDefault="0081102A">
            <w:pPr>
              <w:topLinePunct/>
              <w:jc w:val="center"/>
              <w:rPr>
                <w:b/>
                <w:bCs/>
              </w:rPr>
            </w:pPr>
            <w:r>
              <w:rPr>
                <w:b/>
                <w:bCs/>
              </w:rPr>
              <w:t>其余人员</w:t>
            </w:r>
          </w:p>
        </w:tc>
      </w:tr>
      <w:tr w:rsidR="0081102A" w:rsidTr="0081102A">
        <w:trPr>
          <w:trHeight w:val="567"/>
        </w:trPr>
        <w:tc>
          <w:tcPr>
            <w:tcW w:w="538" w:type="dxa"/>
            <w:tcBorders>
              <w:top w:val="single" w:sz="8" w:space="0" w:color="000000"/>
              <w:left w:val="single" w:sz="8" w:space="0" w:color="auto"/>
              <w:bottom w:val="single" w:sz="8" w:space="0" w:color="auto"/>
              <w:right w:val="single" w:sz="8" w:space="0" w:color="auto"/>
            </w:tcBorders>
            <w:shd w:val="clear" w:color="auto" w:fill="FFFFFF"/>
            <w:vAlign w:val="center"/>
            <w:hideMark/>
          </w:tcPr>
          <w:p w:rsidR="0081102A" w:rsidRDefault="0081102A">
            <w:pPr>
              <w:topLinePunct/>
              <w:jc w:val="center"/>
            </w:pPr>
            <w:r>
              <w:t>1</w:t>
            </w:r>
          </w:p>
        </w:tc>
        <w:tc>
          <w:tcPr>
            <w:tcW w:w="1205" w:type="dxa"/>
            <w:tcBorders>
              <w:top w:val="nil"/>
              <w:left w:val="nil"/>
              <w:bottom w:val="single" w:sz="8" w:space="0" w:color="auto"/>
              <w:right w:val="single" w:sz="8" w:space="0" w:color="auto"/>
            </w:tcBorders>
            <w:shd w:val="clear" w:color="auto" w:fill="FFFFFF"/>
            <w:vAlign w:val="center"/>
            <w:hideMark/>
          </w:tcPr>
          <w:p w:rsidR="0081102A" w:rsidRDefault="0081102A">
            <w:pPr>
              <w:topLinePunct/>
              <w:jc w:val="center"/>
            </w:pPr>
            <w:r>
              <w:t>北京市</w:t>
            </w:r>
          </w:p>
        </w:tc>
        <w:tc>
          <w:tcPr>
            <w:tcW w:w="1626" w:type="dxa"/>
            <w:vMerge w:val="restart"/>
            <w:tcBorders>
              <w:top w:val="nil"/>
              <w:left w:val="nil"/>
              <w:bottom w:val="nil"/>
              <w:right w:val="single" w:sz="8" w:space="0" w:color="auto"/>
            </w:tcBorders>
            <w:shd w:val="clear" w:color="auto" w:fill="FFFFFF"/>
            <w:vAlign w:val="center"/>
            <w:hideMark/>
          </w:tcPr>
          <w:p w:rsidR="0081102A" w:rsidRDefault="0081102A">
            <w:pPr>
              <w:topLinePunct/>
              <w:jc w:val="center"/>
            </w:pPr>
            <w:r>
              <w:t>100</w:t>
            </w:r>
          </w:p>
        </w:tc>
        <w:tc>
          <w:tcPr>
            <w:tcW w:w="2126" w:type="dxa"/>
            <w:vMerge w:val="restart"/>
            <w:tcBorders>
              <w:top w:val="nil"/>
              <w:left w:val="nil"/>
              <w:bottom w:val="nil"/>
              <w:right w:val="single" w:sz="8" w:space="0" w:color="auto"/>
            </w:tcBorders>
            <w:shd w:val="clear" w:color="auto" w:fill="FFFFFF"/>
            <w:vAlign w:val="center"/>
            <w:hideMark/>
          </w:tcPr>
          <w:p w:rsidR="0081102A" w:rsidRDefault="0081102A">
            <w:pPr>
              <w:topLinePunct/>
              <w:jc w:val="center"/>
            </w:pPr>
            <w:r>
              <w:t>1100</w:t>
            </w:r>
          </w:p>
        </w:tc>
        <w:tc>
          <w:tcPr>
            <w:tcW w:w="2268" w:type="dxa"/>
            <w:vMerge w:val="restart"/>
            <w:tcBorders>
              <w:top w:val="nil"/>
              <w:left w:val="nil"/>
              <w:bottom w:val="nil"/>
              <w:right w:val="single" w:sz="8" w:space="0" w:color="auto"/>
            </w:tcBorders>
            <w:shd w:val="clear" w:color="auto" w:fill="FFFFFF"/>
            <w:vAlign w:val="center"/>
            <w:hideMark/>
          </w:tcPr>
          <w:p w:rsidR="0081102A" w:rsidRDefault="0081102A">
            <w:pPr>
              <w:topLinePunct/>
              <w:jc w:val="center"/>
            </w:pPr>
            <w:r>
              <w:t>750</w:t>
            </w:r>
          </w:p>
        </w:tc>
        <w:tc>
          <w:tcPr>
            <w:tcW w:w="850" w:type="dxa"/>
            <w:vMerge w:val="restart"/>
            <w:tcBorders>
              <w:top w:val="nil"/>
              <w:left w:val="nil"/>
              <w:bottom w:val="nil"/>
              <w:right w:val="single" w:sz="8" w:space="0" w:color="000000"/>
            </w:tcBorders>
            <w:shd w:val="clear" w:color="auto" w:fill="FFFFFF"/>
            <w:vAlign w:val="center"/>
            <w:hideMark/>
          </w:tcPr>
          <w:p w:rsidR="0081102A" w:rsidRDefault="0081102A">
            <w:pPr>
              <w:topLinePunct/>
              <w:jc w:val="center"/>
            </w:pPr>
            <w:r>
              <w:t>650</w:t>
            </w:r>
          </w:p>
        </w:tc>
      </w:tr>
      <w:tr w:rsidR="0081102A" w:rsidTr="0081102A">
        <w:trPr>
          <w:trHeight w:val="567"/>
        </w:trPr>
        <w:tc>
          <w:tcPr>
            <w:tcW w:w="53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1102A" w:rsidRDefault="0081102A">
            <w:pPr>
              <w:topLinePunct/>
              <w:jc w:val="center"/>
            </w:pPr>
            <w:r>
              <w:t>2</w:t>
            </w:r>
          </w:p>
        </w:tc>
        <w:tc>
          <w:tcPr>
            <w:tcW w:w="1205" w:type="dxa"/>
            <w:tcBorders>
              <w:top w:val="nil"/>
              <w:left w:val="nil"/>
              <w:bottom w:val="single" w:sz="8" w:space="0" w:color="auto"/>
              <w:right w:val="single" w:sz="8" w:space="0" w:color="auto"/>
            </w:tcBorders>
            <w:shd w:val="clear" w:color="auto" w:fill="FFFFFF"/>
            <w:vAlign w:val="center"/>
            <w:hideMark/>
          </w:tcPr>
          <w:p w:rsidR="0081102A" w:rsidRDefault="0081102A">
            <w:pPr>
              <w:topLinePunct/>
              <w:jc w:val="center"/>
            </w:pPr>
            <w:r>
              <w:t>上海市</w:t>
            </w:r>
          </w:p>
        </w:tc>
        <w:tc>
          <w:tcPr>
            <w:tcW w:w="1626"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5244"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2268"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850" w:type="dxa"/>
            <w:vMerge/>
            <w:tcBorders>
              <w:top w:val="nil"/>
              <w:left w:val="nil"/>
              <w:bottom w:val="nil"/>
              <w:right w:val="single" w:sz="8" w:space="0" w:color="000000"/>
            </w:tcBorders>
            <w:vAlign w:val="center"/>
            <w:hideMark/>
          </w:tcPr>
          <w:p w:rsidR="0081102A" w:rsidRDefault="0081102A">
            <w:pPr>
              <w:widowControl/>
              <w:adjustRightInd/>
              <w:snapToGrid/>
              <w:spacing w:line="240" w:lineRule="auto"/>
            </w:pPr>
          </w:p>
        </w:tc>
      </w:tr>
      <w:tr w:rsidR="0081102A" w:rsidTr="0081102A">
        <w:trPr>
          <w:trHeight w:val="567"/>
        </w:trPr>
        <w:tc>
          <w:tcPr>
            <w:tcW w:w="53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1102A" w:rsidRDefault="0081102A">
            <w:pPr>
              <w:topLinePunct/>
              <w:jc w:val="center"/>
            </w:pPr>
            <w:r>
              <w:t>3</w:t>
            </w:r>
          </w:p>
        </w:tc>
        <w:tc>
          <w:tcPr>
            <w:tcW w:w="1205" w:type="dxa"/>
            <w:tcBorders>
              <w:top w:val="nil"/>
              <w:left w:val="nil"/>
              <w:bottom w:val="single" w:sz="8" w:space="0" w:color="auto"/>
              <w:right w:val="single" w:sz="8" w:space="0" w:color="auto"/>
            </w:tcBorders>
            <w:shd w:val="clear" w:color="auto" w:fill="FFFFFF"/>
            <w:vAlign w:val="center"/>
            <w:hideMark/>
          </w:tcPr>
          <w:p w:rsidR="0081102A" w:rsidRDefault="0081102A">
            <w:pPr>
              <w:topLinePunct/>
              <w:jc w:val="center"/>
            </w:pPr>
            <w:r>
              <w:t>三亚市</w:t>
            </w:r>
          </w:p>
        </w:tc>
        <w:tc>
          <w:tcPr>
            <w:tcW w:w="1626"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5244"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2268"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850" w:type="dxa"/>
            <w:vMerge/>
            <w:tcBorders>
              <w:top w:val="nil"/>
              <w:left w:val="nil"/>
              <w:bottom w:val="nil"/>
              <w:right w:val="single" w:sz="8" w:space="0" w:color="000000"/>
            </w:tcBorders>
            <w:vAlign w:val="center"/>
            <w:hideMark/>
          </w:tcPr>
          <w:p w:rsidR="0081102A" w:rsidRDefault="0081102A">
            <w:pPr>
              <w:widowControl/>
              <w:adjustRightInd/>
              <w:snapToGrid/>
              <w:spacing w:line="240" w:lineRule="auto"/>
            </w:pPr>
          </w:p>
        </w:tc>
      </w:tr>
      <w:tr w:rsidR="0081102A" w:rsidTr="0081102A">
        <w:trPr>
          <w:trHeight w:val="567"/>
        </w:trPr>
        <w:tc>
          <w:tcPr>
            <w:tcW w:w="53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1102A" w:rsidRDefault="0081102A">
            <w:pPr>
              <w:topLinePunct/>
              <w:jc w:val="center"/>
            </w:pPr>
            <w:r>
              <w:t>4</w:t>
            </w:r>
          </w:p>
        </w:tc>
        <w:tc>
          <w:tcPr>
            <w:tcW w:w="1205" w:type="dxa"/>
            <w:tcBorders>
              <w:top w:val="nil"/>
              <w:left w:val="nil"/>
              <w:bottom w:val="single" w:sz="8" w:space="0" w:color="auto"/>
              <w:right w:val="single" w:sz="8" w:space="0" w:color="auto"/>
            </w:tcBorders>
            <w:shd w:val="clear" w:color="auto" w:fill="FFFFFF"/>
            <w:vAlign w:val="center"/>
            <w:hideMark/>
          </w:tcPr>
          <w:p w:rsidR="0081102A" w:rsidRDefault="0081102A">
            <w:pPr>
              <w:topLinePunct/>
              <w:jc w:val="center"/>
            </w:pPr>
            <w:r>
              <w:t>深圳市</w:t>
            </w:r>
          </w:p>
        </w:tc>
        <w:tc>
          <w:tcPr>
            <w:tcW w:w="1626"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5244"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2268"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850" w:type="dxa"/>
            <w:vMerge/>
            <w:tcBorders>
              <w:top w:val="nil"/>
              <w:left w:val="nil"/>
              <w:bottom w:val="nil"/>
              <w:right w:val="single" w:sz="8" w:space="0" w:color="000000"/>
            </w:tcBorders>
            <w:vAlign w:val="center"/>
            <w:hideMark/>
          </w:tcPr>
          <w:p w:rsidR="0081102A" w:rsidRDefault="0081102A">
            <w:pPr>
              <w:widowControl/>
              <w:adjustRightInd/>
              <w:snapToGrid/>
              <w:spacing w:line="240" w:lineRule="auto"/>
            </w:pPr>
          </w:p>
        </w:tc>
      </w:tr>
      <w:tr w:rsidR="0081102A" w:rsidTr="0081102A">
        <w:trPr>
          <w:trHeight w:val="567"/>
        </w:trPr>
        <w:tc>
          <w:tcPr>
            <w:tcW w:w="53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1102A" w:rsidRDefault="0081102A">
            <w:pPr>
              <w:topLinePunct/>
              <w:jc w:val="center"/>
            </w:pPr>
            <w:r>
              <w:t>5</w:t>
            </w:r>
          </w:p>
        </w:tc>
        <w:tc>
          <w:tcPr>
            <w:tcW w:w="1205" w:type="dxa"/>
            <w:tcBorders>
              <w:top w:val="single" w:sz="8" w:space="0" w:color="auto"/>
              <w:left w:val="nil"/>
              <w:bottom w:val="single" w:sz="8" w:space="0" w:color="auto"/>
              <w:right w:val="single" w:sz="8" w:space="0" w:color="auto"/>
            </w:tcBorders>
            <w:shd w:val="clear" w:color="auto" w:fill="FFFFFF"/>
            <w:vAlign w:val="center"/>
            <w:hideMark/>
          </w:tcPr>
          <w:p w:rsidR="0081102A" w:rsidRDefault="0081102A">
            <w:pPr>
              <w:topLinePunct/>
              <w:jc w:val="center"/>
            </w:pPr>
            <w:r>
              <w:t>西藏</w:t>
            </w:r>
          </w:p>
        </w:tc>
        <w:tc>
          <w:tcPr>
            <w:tcW w:w="1626" w:type="dxa"/>
            <w:vMerge w:val="restart"/>
            <w:tcBorders>
              <w:top w:val="nil"/>
              <w:left w:val="nil"/>
              <w:bottom w:val="nil"/>
              <w:right w:val="single" w:sz="8" w:space="0" w:color="auto"/>
            </w:tcBorders>
            <w:shd w:val="clear" w:color="auto" w:fill="FFFFFF"/>
            <w:vAlign w:val="center"/>
            <w:hideMark/>
          </w:tcPr>
          <w:p w:rsidR="0081102A" w:rsidRDefault="0081102A">
            <w:pPr>
              <w:topLinePunct/>
              <w:jc w:val="center"/>
            </w:pPr>
            <w:r>
              <w:t>120</w:t>
            </w:r>
          </w:p>
        </w:tc>
        <w:tc>
          <w:tcPr>
            <w:tcW w:w="2126" w:type="dxa"/>
            <w:vMerge w:val="restart"/>
            <w:tcBorders>
              <w:top w:val="nil"/>
              <w:left w:val="nil"/>
              <w:bottom w:val="nil"/>
              <w:right w:val="single" w:sz="8" w:space="0" w:color="auto"/>
            </w:tcBorders>
            <w:shd w:val="clear" w:color="auto" w:fill="FFFFFF"/>
            <w:vAlign w:val="center"/>
            <w:hideMark/>
          </w:tcPr>
          <w:p w:rsidR="0081102A" w:rsidRDefault="0081102A">
            <w:pPr>
              <w:topLinePunct/>
              <w:jc w:val="center"/>
            </w:pPr>
            <w:r>
              <w:t>900</w:t>
            </w:r>
          </w:p>
        </w:tc>
        <w:tc>
          <w:tcPr>
            <w:tcW w:w="2268" w:type="dxa"/>
            <w:vMerge w:val="restart"/>
            <w:tcBorders>
              <w:top w:val="nil"/>
              <w:left w:val="nil"/>
              <w:bottom w:val="nil"/>
              <w:right w:val="single" w:sz="8" w:space="0" w:color="auto"/>
            </w:tcBorders>
            <w:shd w:val="clear" w:color="auto" w:fill="FFFFFF"/>
            <w:vAlign w:val="center"/>
            <w:hideMark/>
          </w:tcPr>
          <w:p w:rsidR="0081102A" w:rsidRDefault="0081102A">
            <w:pPr>
              <w:topLinePunct/>
              <w:jc w:val="center"/>
            </w:pPr>
            <w:r>
              <w:t>600</w:t>
            </w:r>
          </w:p>
        </w:tc>
        <w:tc>
          <w:tcPr>
            <w:tcW w:w="850" w:type="dxa"/>
            <w:vMerge w:val="restart"/>
            <w:tcBorders>
              <w:top w:val="nil"/>
              <w:left w:val="nil"/>
              <w:bottom w:val="nil"/>
              <w:right w:val="single" w:sz="8" w:space="0" w:color="000000"/>
            </w:tcBorders>
            <w:shd w:val="clear" w:color="auto" w:fill="FFFFFF"/>
            <w:vAlign w:val="center"/>
            <w:hideMark/>
          </w:tcPr>
          <w:p w:rsidR="0081102A" w:rsidRDefault="0081102A">
            <w:pPr>
              <w:topLinePunct/>
              <w:jc w:val="center"/>
            </w:pPr>
            <w:r>
              <w:t>500</w:t>
            </w:r>
          </w:p>
        </w:tc>
      </w:tr>
      <w:tr w:rsidR="0081102A" w:rsidTr="0081102A">
        <w:trPr>
          <w:trHeight w:val="567"/>
        </w:trPr>
        <w:tc>
          <w:tcPr>
            <w:tcW w:w="53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1102A" w:rsidRDefault="0081102A">
            <w:pPr>
              <w:topLinePunct/>
              <w:jc w:val="center"/>
            </w:pPr>
            <w:r>
              <w:t>6</w:t>
            </w:r>
          </w:p>
        </w:tc>
        <w:tc>
          <w:tcPr>
            <w:tcW w:w="1205" w:type="dxa"/>
            <w:tcBorders>
              <w:top w:val="single" w:sz="8" w:space="0" w:color="auto"/>
              <w:left w:val="nil"/>
              <w:bottom w:val="single" w:sz="8" w:space="0" w:color="auto"/>
              <w:right w:val="single" w:sz="8" w:space="0" w:color="auto"/>
            </w:tcBorders>
            <w:shd w:val="clear" w:color="auto" w:fill="FFFFFF"/>
            <w:vAlign w:val="center"/>
            <w:hideMark/>
          </w:tcPr>
          <w:p w:rsidR="0081102A" w:rsidRDefault="0081102A">
            <w:pPr>
              <w:topLinePunct/>
              <w:jc w:val="center"/>
            </w:pPr>
            <w:r>
              <w:t>青海</w:t>
            </w:r>
          </w:p>
        </w:tc>
        <w:tc>
          <w:tcPr>
            <w:tcW w:w="1626"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5244"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2268"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850" w:type="dxa"/>
            <w:vMerge/>
            <w:tcBorders>
              <w:top w:val="nil"/>
              <w:left w:val="nil"/>
              <w:bottom w:val="nil"/>
              <w:right w:val="single" w:sz="8" w:space="0" w:color="000000"/>
            </w:tcBorders>
            <w:vAlign w:val="center"/>
            <w:hideMark/>
          </w:tcPr>
          <w:p w:rsidR="0081102A" w:rsidRDefault="0081102A">
            <w:pPr>
              <w:widowControl/>
              <w:adjustRightInd/>
              <w:snapToGrid/>
              <w:spacing w:line="240" w:lineRule="auto"/>
            </w:pPr>
          </w:p>
        </w:tc>
      </w:tr>
      <w:tr w:rsidR="0081102A" w:rsidTr="0081102A">
        <w:trPr>
          <w:trHeight w:val="567"/>
        </w:trPr>
        <w:tc>
          <w:tcPr>
            <w:tcW w:w="53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1102A" w:rsidRDefault="0081102A">
            <w:pPr>
              <w:topLinePunct/>
              <w:jc w:val="center"/>
            </w:pPr>
            <w:r>
              <w:t>7</w:t>
            </w:r>
          </w:p>
        </w:tc>
        <w:tc>
          <w:tcPr>
            <w:tcW w:w="1205" w:type="dxa"/>
            <w:tcBorders>
              <w:top w:val="single" w:sz="8" w:space="0" w:color="auto"/>
              <w:left w:val="nil"/>
              <w:bottom w:val="single" w:sz="8" w:space="0" w:color="auto"/>
              <w:right w:val="single" w:sz="8" w:space="0" w:color="auto"/>
            </w:tcBorders>
            <w:shd w:val="clear" w:color="auto" w:fill="FFFFFF"/>
            <w:vAlign w:val="center"/>
            <w:hideMark/>
          </w:tcPr>
          <w:p w:rsidR="0081102A" w:rsidRDefault="0081102A">
            <w:pPr>
              <w:topLinePunct/>
              <w:jc w:val="center"/>
            </w:pPr>
            <w:r>
              <w:t>新疆</w:t>
            </w:r>
          </w:p>
        </w:tc>
        <w:tc>
          <w:tcPr>
            <w:tcW w:w="1626"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5244"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2268"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850" w:type="dxa"/>
            <w:vMerge/>
            <w:tcBorders>
              <w:top w:val="nil"/>
              <w:left w:val="nil"/>
              <w:bottom w:val="nil"/>
              <w:right w:val="single" w:sz="8" w:space="0" w:color="000000"/>
            </w:tcBorders>
            <w:vAlign w:val="center"/>
            <w:hideMark/>
          </w:tcPr>
          <w:p w:rsidR="0081102A" w:rsidRDefault="0081102A">
            <w:pPr>
              <w:widowControl/>
              <w:adjustRightInd/>
              <w:snapToGrid/>
              <w:spacing w:line="240" w:lineRule="auto"/>
            </w:pPr>
          </w:p>
        </w:tc>
      </w:tr>
      <w:tr w:rsidR="0081102A" w:rsidTr="0081102A">
        <w:trPr>
          <w:trHeight w:val="567"/>
        </w:trPr>
        <w:tc>
          <w:tcPr>
            <w:tcW w:w="53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1102A" w:rsidRDefault="0081102A">
            <w:pPr>
              <w:topLinePunct/>
              <w:jc w:val="center"/>
            </w:pPr>
            <w:r>
              <w:t>8</w:t>
            </w:r>
          </w:p>
        </w:tc>
        <w:tc>
          <w:tcPr>
            <w:tcW w:w="1205" w:type="dxa"/>
            <w:tcBorders>
              <w:top w:val="single" w:sz="8" w:space="0" w:color="auto"/>
              <w:left w:val="nil"/>
              <w:bottom w:val="single" w:sz="8" w:space="0" w:color="auto"/>
              <w:right w:val="single" w:sz="8" w:space="0" w:color="auto"/>
            </w:tcBorders>
            <w:shd w:val="clear" w:color="auto" w:fill="FFFFFF"/>
            <w:vAlign w:val="center"/>
            <w:hideMark/>
          </w:tcPr>
          <w:p w:rsidR="0081102A" w:rsidRDefault="0081102A">
            <w:pPr>
              <w:topLinePunct/>
              <w:jc w:val="center"/>
            </w:pPr>
            <w:r>
              <w:t>其他</w:t>
            </w:r>
          </w:p>
        </w:tc>
        <w:tc>
          <w:tcPr>
            <w:tcW w:w="1626" w:type="dxa"/>
            <w:tcBorders>
              <w:top w:val="single" w:sz="8" w:space="0" w:color="auto"/>
              <w:left w:val="nil"/>
              <w:bottom w:val="single" w:sz="8" w:space="0" w:color="000000"/>
              <w:right w:val="single" w:sz="8" w:space="0" w:color="auto"/>
            </w:tcBorders>
            <w:shd w:val="clear" w:color="auto" w:fill="FFFFFF"/>
            <w:vAlign w:val="center"/>
            <w:hideMark/>
          </w:tcPr>
          <w:p w:rsidR="0081102A" w:rsidRDefault="0081102A">
            <w:pPr>
              <w:topLinePunct/>
              <w:jc w:val="center"/>
            </w:pPr>
            <w:r>
              <w:t>100</w:t>
            </w:r>
          </w:p>
        </w:tc>
        <w:tc>
          <w:tcPr>
            <w:tcW w:w="5244"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2268" w:type="dxa"/>
            <w:vMerge/>
            <w:tcBorders>
              <w:top w:val="nil"/>
              <w:left w:val="nil"/>
              <w:bottom w:val="nil"/>
              <w:right w:val="single" w:sz="8" w:space="0" w:color="auto"/>
            </w:tcBorders>
            <w:vAlign w:val="center"/>
            <w:hideMark/>
          </w:tcPr>
          <w:p w:rsidR="0081102A" w:rsidRDefault="0081102A">
            <w:pPr>
              <w:widowControl/>
              <w:adjustRightInd/>
              <w:snapToGrid/>
              <w:spacing w:line="240" w:lineRule="auto"/>
            </w:pPr>
          </w:p>
        </w:tc>
        <w:tc>
          <w:tcPr>
            <w:tcW w:w="850" w:type="dxa"/>
            <w:vMerge/>
            <w:tcBorders>
              <w:top w:val="nil"/>
              <w:left w:val="nil"/>
              <w:bottom w:val="nil"/>
              <w:right w:val="single" w:sz="8" w:space="0" w:color="000000"/>
            </w:tcBorders>
            <w:vAlign w:val="center"/>
            <w:hideMark/>
          </w:tcPr>
          <w:p w:rsidR="0081102A" w:rsidRDefault="0081102A">
            <w:pPr>
              <w:widowControl/>
              <w:adjustRightInd/>
              <w:snapToGrid/>
              <w:spacing w:line="240" w:lineRule="auto"/>
            </w:pPr>
          </w:p>
        </w:tc>
      </w:tr>
    </w:tbl>
    <w:p w:rsidR="0081102A" w:rsidRDefault="0081102A" w:rsidP="0081102A">
      <w:pPr>
        <w:topLinePunct/>
        <w:spacing w:beforeLines="50" w:before="156"/>
        <w:jc w:val="both"/>
      </w:pPr>
      <w:r>
        <w:rPr>
          <w:rFonts w:ascii="仿宋_GB2312"/>
        </w:rPr>
        <w:t>注</w:t>
      </w:r>
      <w:r>
        <w:rPr>
          <w:rFonts w:ascii="仿宋_GB2312" w:hint="eastAsia"/>
        </w:rPr>
        <w:t>：</w:t>
      </w:r>
      <w:r>
        <w:rPr>
          <w:rFonts w:hint="eastAsia"/>
        </w:rPr>
        <w:t>1.</w:t>
      </w:r>
      <w:r>
        <w:rPr>
          <w:rFonts w:ascii="仿宋_GB2312" w:hint="eastAsia"/>
        </w:rPr>
        <w:t>专业技术岗</w:t>
      </w:r>
      <w:r>
        <w:rPr>
          <w:rFonts w:ascii="仿宋_GB2312"/>
        </w:rPr>
        <w:t>二级以上人员</w:t>
      </w:r>
      <w:r>
        <w:rPr>
          <w:rFonts w:ascii="仿宋_GB2312" w:hint="eastAsia"/>
        </w:rPr>
        <w:t>、教育部长</w:t>
      </w:r>
      <w:proofErr w:type="gramStart"/>
      <w:r>
        <w:rPr>
          <w:rFonts w:ascii="仿宋_GB2312" w:hint="eastAsia"/>
        </w:rPr>
        <w:t>江学者</w:t>
      </w:r>
      <w:proofErr w:type="gramEnd"/>
      <w:r>
        <w:rPr>
          <w:rFonts w:ascii="仿宋_GB2312" w:hint="eastAsia"/>
        </w:rPr>
        <w:t>特聘教授、国家自然科学杰出青年基金获得者、</w:t>
      </w:r>
      <w:r>
        <w:rPr>
          <w:rFonts w:hint="eastAsia"/>
        </w:rPr>
        <w:t>“千人计划”创新人才长期项目入选者、国家“万人计划”领军人才（含教学名师、科技创新</w:t>
      </w:r>
      <w:r>
        <w:rPr>
          <w:rFonts w:hint="eastAsia"/>
        </w:rPr>
        <w:lastRenderedPageBreak/>
        <w:t>领军人才、哲学社会科学领军人才、百千万工程领军人才）入选者、年龄在</w:t>
      </w:r>
      <w:r>
        <w:rPr>
          <w:rFonts w:hint="eastAsia"/>
        </w:rPr>
        <w:t>55</w:t>
      </w:r>
      <w:r>
        <w:rPr>
          <w:rFonts w:ascii="仿宋_GB2312" w:hint="eastAsia"/>
        </w:rPr>
        <w:t>周岁以上的专业技术岗三级人员</w:t>
      </w:r>
      <w:r>
        <w:rPr>
          <w:rFonts w:ascii="仿宋_GB2312"/>
        </w:rPr>
        <w:t>使用竞争性科研经费报销差旅费</w:t>
      </w:r>
      <w:r>
        <w:rPr>
          <w:rFonts w:ascii="仿宋_GB2312" w:hint="eastAsia"/>
        </w:rPr>
        <w:t>的</w:t>
      </w:r>
      <w:r>
        <w:rPr>
          <w:rFonts w:ascii="仿宋_GB2312"/>
        </w:rPr>
        <w:t>，住宿费标准可执行上一级别人员标准。</w:t>
      </w:r>
    </w:p>
    <w:p w:rsidR="0081102A" w:rsidRDefault="0081102A" w:rsidP="0081102A">
      <w:pPr>
        <w:topLinePunct/>
        <w:ind w:firstLineChars="150" w:firstLine="480"/>
        <w:jc w:val="both"/>
      </w:pPr>
      <w:r>
        <w:rPr>
          <w:rFonts w:hint="eastAsia"/>
        </w:rPr>
        <w:t>2.</w:t>
      </w:r>
      <w:r>
        <w:rPr>
          <w:rFonts w:ascii="仿宋_GB2312"/>
        </w:rPr>
        <w:t>中国进出口商品交易会</w:t>
      </w:r>
      <w:r>
        <w:rPr>
          <w:rFonts w:ascii="仿宋_GB2312" w:hint="eastAsia"/>
        </w:rPr>
        <w:t>（广交会）举办期间，在广州市内发生的住宿费可以执行上浮后标准，上浮比例为</w:t>
      </w:r>
      <w:r>
        <w:rPr>
          <w:rFonts w:hint="eastAsia"/>
        </w:rPr>
        <w:t>50%</w:t>
      </w:r>
      <w:r>
        <w:rPr>
          <w:rFonts w:ascii="仿宋_GB2312" w:hint="eastAsia"/>
        </w:rPr>
        <w:t>。</w:t>
      </w:r>
    </w:p>
    <w:p w:rsidR="0081102A" w:rsidRDefault="0081102A" w:rsidP="0081102A">
      <w:pPr>
        <w:widowControl/>
        <w:adjustRightInd/>
        <w:snapToGrid/>
        <w:spacing w:line="240" w:lineRule="auto"/>
        <w:rPr>
          <w:rFonts w:eastAsia="黑体"/>
        </w:rPr>
        <w:sectPr w:rsidR="0081102A">
          <w:pgSz w:w="11906" w:h="16838"/>
          <w:pgMar w:top="2098" w:right="1588" w:bottom="2041" w:left="1588" w:header="720" w:footer="720" w:gutter="0"/>
          <w:cols w:space="720"/>
          <w:docGrid w:type="lines" w:linePitch="312"/>
        </w:sectPr>
      </w:pPr>
    </w:p>
    <w:p w:rsidR="0081102A" w:rsidRDefault="0081102A" w:rsidP="0081102A">
      <w:pPr>
        <w:jc w:val="both"/>
        <w:rPr>
          <w:rFonts w:eastAsia="宋体"/>
          <w:sz w:val="21"/>
          <w:szCs w:val="21"/>
        </w:rPr>
      </w:pPr>
      <w:r>
        <w:rPr>
          <w:rFonts w:ascii="黑体" w:eastAsia="黑体" w:hAnsi="黑体"/>
        </w:rPr>
        <w:lastRenderedPageBreak/>
        <w:t>附件</w:t>
      </w:r>
      <w:r>
        <w:rPr>
          <w:rFonts w:eastAsia="黑体"/>
        </w:rPr>
        <w:t>2</w:t>
      </w:r>
    </w:p>
    <w:p w:rsidR="0081102A" w:rsidRDefault="0081102A" w:rsidP="0081102A">
      <w:pPr>
        <w:jc w:val="center"/>
        <w:rPr>
          <w:rFonts w:eastAsia="宋体"/>
          <w:sz w:val="44"/>
          <w:szCs w:val="44"/>
        </w:rPr>
      </w:pPr>
      <w:r>
        <w:rPr>
          <w:rFonts w:ascii="方正小标宋简体" w:eastAsia="方正小标宋简体"/>
          <w:kern w:val="44"/>
          <w:sz w:val="44"/>
          <w:szCs w:val="44"/>
        </w:rPr>
        <w:t>中山大学财务报销情况说明书</w:t>
      </w:r>
    </w:p>
    <w:p w:rsidR="0081102A" w:rsidRDefault="0081102A" w:rsidP="0081102A">
      <w:pPr>
        <w:widowControl/>
        <w:spacing w:line="400" w:lineRule="exact"/>
        <w:rPr>
          <w:rFonts w:eastAsia="宋体"/>
          <w:sz w:val="24"/>
          <w:szCs w:val="24"/>
        </w:rPr>
      </w:pPr>
      <w:r>
        <w:rPr>
          <w:rFonts w:ascii="宋体" w:eastAsia="宋体" w:hAnsi="宋体"/>
          <w:sz w:val="24"/>
          <w:szCs w:val="24"/>
        </w:rPr>
        <w:t>会计核算处：</w:t>
      </w:r>
    </w:p>
    <w:p w:rsidR="0081102A" w:rsidRDefault="0081102A" w:rsidP="0081102A">
      <w:pPr>
        <w:widowControl/>
        <w:spacing w:line="400" w:lineRule="exact"/>
        <w:ind w:firstLineChars="200" w:firstLine="480"/>
        <w:rPr>
          <w:rFonts w:eastAsia="宋体"/>
          <w:sz w:val="24"/>
          <w:szCs w:val="24"/>
        </w:rPr>
      </w:pPr>
      <w:r>
        <w:rPr>
          <w:rFonts w:ascii="宋体" w:eastAsia="宋体" w:hAnsi="宋体"/>
          <w:sz w:val="24"/>
          <w:szCs w:val="24"/>
        </w:rPr>
        <w:t>本人在</w:t>
      </w:r>
      <w:r>
        <w:rPr>
          <w:rFonts w:eastAsia="宋体"/>
          <w:sz w:val="24"/>
          <w:szCs w:val="24"/>
        </w:rPr>
        <w:t xml:space="preserve">                 </w:t>
      </w:r>
      <w:r>
        <w:rPr>
          <w:rFonts w:ascii="宋体" w:eastAsia="宋体" w:hAnsi="宋体"/>
          <w:sz w:val="24"/>
          <w:szCs w:val="24"/>
        </w:rPr>
        <w:t>项目报销</w:t>
      </w:r>
      <w:r>
        <w:rPr>
          <w:rFonts w:eastAsia="宋体"/>
          <w:sz w:val="24"/>
          <w:szCs w:val="24"/>
        </w:rPr>
        <w:t xml:space="preserve">                             </w:t>
      </w:r>
      <w:r>
        <w:rPr>
          <w:rFonts w:ascii="宋体" w:eastAsia="宋体" w:hAnsi="宋体"/>
          <w:sz w:val="24"/>
          <w:szCs w:val="24"/>
        </w:rPr>
        <w:t>事项中，根据财务报销有关规定，对部分报销情况说明如下：</w:t>
      </w:r>
    </w:p>
    <w:p w:rsidR="0081102A" w:rsidRDefault="0081102A" w:rsidP="0081102A">
      <w:pPr>
        <w:spacing w:line="400" w:lineRule="exact"/>
        <w:ind w:firstLine="405"/>
        <w:rPr>
          <w:rFonts w:eastAsia="宋体"/>
          <w:sz w:val="24"/>
          <w:szCs w:val="24"/>
        </w:rPr>
      </w:pPr>
      <w:r>
        <w:rPr>
          <w:rFonts w:eastAsia="宋体"/>
          <w:sz w:val="24"/>
          <w:szCs w:val="24"/>
        </w:rPr>
        <w:t xml:space="preserve"> </w:t>
      </w:r>
    </w:p>
    <w:p w:rsidR="0081102A" w:rsidRDefault="0081102A" w:rsidP="0081102A">
      <w:pPr>
        <w:spacing w:line="400" w:lineRule="exact"/>
        <w:ind w:firstLine="405"/>
        <w:rPr>
          <w:rFonts w:eastAsia="宋体"/>
          <w:sz w:val="24"/>
          <w:szCs w:val="24"/>
        </w:rPr>
      </w:pPr>
      <w:r>
        <w:rPr>
          <w:rFonts w:eastAsia="宋体"/>
          <w:sz w:val="24"/>
          <w:szCs w:val="24"/>
        </w:rPr>
        <w:t xml:space="preserve"> </w:t>
      </w:r>
    </w:p>
    <w:p w:rsidR="0081102A" w:rsidRDefault="0081102A" w:rsidP="0081102A">
      <w:pPr>
        <w:spacing w:line="400" w:lineRule="exact"/>
        <w:ind w:firstLine="405"/>
        <w:rPr>
          <w:rFonts w:eastAsia="宋体"/>
          <w:sz w:val="24"/>
          <w:szCs w:val="24"/>
        </w:rPr>
      </w:pPr>
      <w:r>
        <w:rPr>
          <w:rFonts w:eastAsia="宋体"/>
          <w:sz w:val="24"/>
          <w:szCs w:val="24"/>
        </w:rPr>
        <w:t xml:space="preserve"> </w:t>
      </w:r>
    </w:p>
    <w:p w:rsidR="0081102A" w:rsidRDefault="0081102A" w:rsidP="0081102A">
      <w:pPr>
        <w:spacing w:line="400" w:lineRule="exact"/>
        <w:ind w:firstLine="405"/>
        <w:rPr>
          <w:rFonts w:eastAsia="宋体"/>
          <w:sz w:val="24"/>
          <w:szCs w:val="24"/>
        </w:rPr>
      </w:pPr>
      <w:r>
        <w:rPr>
          <w:rFonts w:eastAsia="宋体"/>
          <w:sz w:val="24"/>
          <w:szCs w:val="24"/>
        </w:rPr>
        <w:t xml:space="preserve"> </w:t>
      </w:r>
    </w:p>
    <w:p w:rsidR="0081102A" w:rsidRDefault="0081102A" w:rsidP="0081102A">
      <w:pPr>
        <w:widowControl/>
        <w:spacing w:line="400" w:lineRule="exact"/>
        <w:ind w:firstLineChars="200" w:firstLine="480"/>
        <w:rPr>
          <w:rFonts w:eastAsia="宋体"/>
          <w:sz w:val="24"/>
          <w:szCs w:val="24"/>
        </w:rPr>
      </w:pPr>
      <w:r>
        <w:rPr>
          <w:rFonts w:ascii="宋体" w:eastAsia="宋体" w:hAnsi="宋体"/>
          <w:sz w:val="24"/>
          <w:szCs w:val="24"/>
        </w:rPr>
        <w:t>本人确认上述报销业务和票据的真实性，请财务予以报销。由此引起的审计、检查责任，由本人负责。</w:t>
      </w:r>
    </w:p>
    <w:p w:rsidR="0081102A" w:rsidRDefault="0081102A" w:rsidP="0081102A">
      <w:pPr>
        <w:spacing w:line="400" w:lineRule="exact"/>
        <w:ind w:firstLine="405"/>
        <w:rPr>
          <w:rFonts w:eastAsia="宋体"/>
          <w:sz w:val="24"/>
          <w:szCs w:val="24"/>
        </w:rPr>
      </w:pPr>
      <w:r>
        <w:rPr>
          <w:rFonts w:eastAsia="宋体"/>
          <w:sz w:val="24"/>
          <w:szCs w:val="24"/>
        </w:rPr>
        <w:t xml:space="preserve">                                       </w:t>
      </w:r>
      <w:r>
        <w:rPr>
          <w:rFonts w:ascii="宋体" w:eastAsia="宋体" w:hAnsi="宋体"/>
          <w:sz w:val="24"/>
          <w:szCs w:val="24"/>
        </w:rPr>
        <w:t>经办人签字：</w:t>
      </w:r>
      <w:r>
        <w:rPr>
          <w:rFonts w:eastAsia="宋体"/>
          <w:sz w:val="24"/>
          <w:szCs w:val="24"/>
        </w:rPr>
        <w:t xml:space="preserve">              </w:t>
      </w:r>
    </w:p>
    <w:p w:rsidR="0081102A" w:rsidRDefault="0081102A" w:rsidP="0081102A">
      <w:pPr>
        <w:wordWrap w:val="0"/>
        <w:spacing w:line="400" w:lineRule="exact"/>
        <w:jc w:val="right"/>
        <w:rPr>
          <w:rFonts w:eastAsia="宋体"/>
          <w:sz w:val="24"/>
          <w:szCs w:val="24"/>
        </w:rPr>
      </w:pPr>
      <w:r>
        <w:rPr>
          <w:rFonts w:ascii="宋体" w:eastAsia="宋体" w:hAnsi="宋体"/>
          <w:sz w:val="24"/>
          <w:szCs w:val="24"/>
        </w:rPr>
        <w:t>年</w:t>
      </w:r>
      <w:r>
        <w:rPr>
          <w:rFonts w:eastAsia="宋体"/>
          <w:sz w:val="24"/>
          <w:szCs w:val="24"/>
        </w:rPr>
        <w:t xml:space="preserve">    </w:t>
      </w:r>
      <w:r>
        <w:rPr>
          <w:rFonts w:ascii="宋体" w:eastAsia="宋体" w:hAnsi="宋体"/>
          <w:sz w:val="24"/>
          <w:szCs w:val="24"/>
        </w:rPr>
        <w:t>月</w:t>
      </w:r>
      <w:r>
        <w:rPr>
          <w:rFonts w:eastAsia="宋体"/>
          <w:sz w:val="24"/>
          <w:szCs w:val="24"/>
        </w:rPr>
        <w:t xml:space="preserve">    </w:t>
      </w:r>
      <w:r>
        <w:rPr>
          <w:rFonts w:ascii="宋体" w:eastAsia="宋体" w:hAnsi="宋体"/>
          <w:sz w:val="24"/>
          <w:szCs w:val="24"/>
        </w:rPr>
        <w:t>日</w:t>
      </w:r>
      <w:r>
        <w:rPr>
          <w:rFonts w:eastAsia="宋体"/>
          <w:sz w:val="24"/>
          <w:szCs w:val="24"/>
        </w:rPr>
        <w:t xml:space="preserve">   </w:t>
      </w:r>
    </w:p>
    <w:tbl>
      <w:tblPr>
        <w:tblW w:w="8842" w:type="dxa"/>
        <w:tblInd w:w="-87" w:type="dxa"/>
        <w:tblBorders>
          <w:top w:val="single" w:sz="4" w:space="0" w:color="auto"/>
        </w:tblBorders>
        <w:tblLayout w:type="fixed"/>
        <w:tblLook w:val="04A0" w:firstRow="1" w:lastRow="0" w:firstColumn="1" w:lastColumn="0" w:noHBand="0" w:noVBand="1"/>
      </w:tblPr>
      <w:tblGrid>
        <w:gridCol w:w="8842"/>
      </w:tblGrid>
      <w:tr w:rsidR="0081102A" w:rsidTr="0081102A">
        <w:trPr>
          <w:trHeight w:val="110"/>
        </w:trPr>
        <w:tc>
          <w:tcPr>
            <w:tcW w:w="8842" w:type="dxa"/>
            <w:tcBorders>
              <w:top w:val="single" w:sz="4" w:space="0" w:color="auto"/>
              <w:left w:val="nil"/>
              <w:bottom w:val="nil"/>
              <w:right w:val="nil"/>
            </w:tcBorders>
          </w:tcPr>
          <w:p w:rsidR="0081102A" w:rsidRDefault="0081102A">
            <w:pPr>
              <w:spacing w:line="400" w:lineRule="exact"/>
              <w:rPr>
                <w:rFonts w:eastAsia="宋体"/>
                <w:sz w:val="24"/>
                <w:szCs w:val="24"/>
              </w:rPr>
            </w:pPr>
          </w:p>
        </w:tc>
      </w:tr>
    </w:tbl>
    <w:p w:rsidR="0081102A" w:rsidRDefault="0081102A" w:rsidP="0081102A">
      <w:pPr>
        <w:widowControl/>
        <w:spacing w:line="400" w:lineRule="exact"/>
        <w:rPr>
          <w:rFonts w:eastAsia="宋体"/>
          <w:sz w:val="24"/>
          <w:szCs w:val="24"/>
        </w:rPr>
      </w:pPr>
      <w:r>
        <w:rPr>
          <w:rFonts w:ascii="宋体" w:eastAsia="宋体" w:hAnsi="宋体"/>
          <w:sz w:val="24"/>
          <w:szCs w:val="24"/>
        </w:rPr>
        <w:t>项目负责人意见（项目负责人必须签署明确意见并签名确认，仅签名无效）：</w:t>
      </w:r>
    </w:p>
    <w:p w:rsidR="0081102A" w:rsidRDefault="0081102A" w:rsidP="0081102A">
      <w:pPr>
        <w:widowControl/>
        <w:spacing w:line="400" w:lineRule="exact"/>
        <w:rPr>
          <w:rFonts w:eastAsia="宋体"/>
          <w:sz w:val="24"/>
          <w:szCs w:val="24"/>
        </w:rPr>
      </w:pPr>
      <w:r>
        <w:rPr>
          <w:rFonts w:eastAsia="宋体"/>
          <w:sz w:val="24"/>
          <w:szCs w:val="24"/>
        </w:rPr>
        <w:t xml:space="preserve"> </w:t>
      </w:r>
    </w:p>
    <w:p w:rsidR="0081102A" w:rsidRDefault="0081102A" w:rsidP="0081102A">
      <w:pPr>
        <w:widowControl/>
        <w:spacing w:line="400" w:lineRule="exact"/>
        <w:rPr>
          <w:rFonts w:eastAsia="宋体"/>
          <w:sz w:val="24"/>
          <w:szCs w:val="24"/>
        </w:rPr>
      </w:pPr>
      <w:r>
        <w:rPr>
          <w:rFonts w:eastAsia="宋体"/>
          <w:sz w:val="24"/>
          <w:szCs w:val="24"/>
        </w:rPr>
        <w:t xml:space="preserve"> </w:t>
      </w:r>
    </w:p>
    <w:p w:rsidR="0081102A" w:rsidRDefault="0081102A" w:rsidP="0081102A">
      <w:pPr>
        <w:widowControl/>
        <w:spacing w:line="400" w:lineRule="exact"/>
        <w:rPr>
          <w:rFonts w:eastAsia="宋体"/>
          <w:sz w:val="24"/>
          <w:szCs w:val="24"/>
        </w:rPr>
      </w:pPr>
      <w:r>
        <w:rPr>
          <w:rFonts w:eastAsia="宋体"/>
          <w:sz w:val="24"/>
          <w:szCs w:val="24"/>
        </w:rPr>
        <w:t xml:space="preserve"> </w:t>
      </w:r>
    </w:p>
    <w:p w:rsidR="0081102A" w:rsidRDefault="0081102A" w:rsidP="0081102A">
      <w:pPr>
        <w:widowControl/>
        <w:wordWrap w:val="0"/>
        <w:spacing w:line="400" w:lineRule="exact"/>
        <w:ind w:firstLineChars="200" w:firstLine="480"/>
        <w:jc w:val="right"/>
        <w:rPr>
          <w:rFonts w:eastAsia="宋体"/>
          <w:sz w:val="24"/>
          <w:szCs w:val="24"/>
        </w:rPr>
      </w:pPr>
      <w:r>
        <w:rPr>
          <w:rFonts w:ascii="宋体" w:eastAsia="宋体" w:hAnsi="宋体"/>
          <w:sz w:val="24"/>
          <w:szCs w:val="24"/>
        </w:rPr>
        <w:t>项目负责人签字：</w:t>
      </w:r>
      <w:r>
        <w:rPr>
          <w:rFonts w:eastAsia="宋体"/>
          <w:sz w:val="24"/>
          <w:szCs w:val="24"/>
        </w:rPr>
        <w:t xml:space="preserve">              </w:t>
      </w:r>
    </w:p>
    <w:p w:rsidR="0081102A" w:rsidRDefault="0081102A" w:rsidP="0081102A">
      <w:pPr>
        <w:widowControl/>
        <w:wordWrap w:val="0"/>
        <w:spacing w:line="400" w:lineRule="exact"/>
        <w:jc w:val="right"/>
        <w:rPr>
          <w:rFonts w:eastAsia="宋体"/>
          <w:sz w:val="24"/>
          <w:szCs w:val="24"/>
        </w:rPr>
      </w:pPr>
      <w:r>
        <w:rPr>
          <w:rFonts w:ascii="宋体" w:eastAsia="宋体" w:hAnsi="宋体"/>
          <w:sz w:val="24"/>
          <w:szCs w:val="24"/>
        </w:rPr>
        <w:t>年</w:t>
      </w:r>
      <w:r>
        <w:rPr>
          <w:rFonts w:eastAsia="宋体"/>
          <w:sz w:val="24"/>
          <w:szCs w:val="24"/>
        </w:rPr>
        <w:t xml:space="preserve">    </w:t>
      </w:r>
      <w:r>
        <w:rPr>
          <w:rFonts w:ascii="宋体" w:eastAsia="宋体" w:hAnsi="宋体"/>
          <w:sz w:val="24"/>
          <w:szCs w:val="24"/>
        </w:rPr>
        <w:t>月</w:t>
      </w:r>
      <w:r>
        <w:rPr>
          <w:rFonts w:eastAsia="宋体"/>
          <w:sz w:val="24"/>
          <w:szCs w:val="24"/>
        </w:rPr>
        <w:t xml:space="preserve">    </w:t>
      </w:r>
      <w:r>
        <w:rPr>
          <w:rFonts w:ascii="宋体" w:eastAsia="宋体" w:hAnsi="宋体"/>
          <w:sz w:val="24"/>
          <w:szCs w:val="24"/>
        </w:rPr>
        <w:t>日</w:t>
      </w:r>
      <w:r>
        <w:rPr>
          <w:rFonts w:eastAsia="宋体"/>
          <w:sz w:val="24"/>
          <w:szCs w:val="24"/>
        </w:rPr>
        <w:t xml:space="preserve">   </w:t>
      </w:r>
    </w:p>
    <w:tbl>
      <w:tblPr>
        <w:tblW w:w="8842" w:type="dxa"/>
        <w:tblInd w:w="-87" w:type="dxa"/>
        <w:tblBorders>
          <w:top w:val="single" w:sz="4" w:space="0" w:color="auto"/>
        </w:tblBorders>
        <w:tblLayout w:type="fixed"/>
        <w:tblLook w:val="04A0" w:firstRow="1" w:lastRow="0" w:firstColumn="1" w:lastColumn="0" w:noHBand="0" w:noVBand="1"/>
      </w:tblPr>
      <w:tblGrid>
        <w:gridCol w:w="8842"/>
      </w:tblGrid>
      <w:tr w:rsidR="0081102A" w:rsidTr="0081102A">
        <w:trPr>
          <w:trHeight w:val="110"/>
        </w:trPr>
        <w:tc>
          <w:tcPr>
            <w:tcW w:w="8842" w:type="dxa"/>
            <w:tcBorders>
              <w:top w:val="single" w:sz="4" w:space="0" w:color="auto"/>
              <w:left w:val="nil"/>
              <w:bottom w:val="nil"/>
              <w:right w:val="nil"/>
            </w:tcBorders>
          </w:tcPr>
          <w:p w:rsidR="0081102A" w:rsidRDefault="0081102A">
            <w:pPr>
              <w:spacing w:line="400" w:lineRule="exact"/>
              <w:rPr>
                <w:rFonts w:eastAsia="宋体"/>
                <w:sz w:val="24"/>
                <w:szCs w:val="24"/>
              </w:rPr>
            </w:pPr>
          </w:p>
        </w:tc>
      </w:tr>
    </w:tbl>
    <w:p w:rsidR="0081102A" w:rsidRDefault="0081102A" w:rsidP="0081102A">
      <w:pPr>
        <w:widowControl/>
        <w:spacing w:line="400" w:lineRule="exact"/>
        <w:rPr>
          <w:rFonts w:eastAsia="宋体"/>
          <w:sz w:val="24"/>
          <w:szCs w:val="24"/>
        </w:rPr>
      </w:pPr>
      <w:r>
        <w:rPr>
          <w:rFonts w:ascii="宋体" w:eastAsia="宋体" w:hAnsi="宋体"/>
          <w:sz w:val="24"/>
          <w:szCs w:val="24"/>
        </w:rPr>
        <w:t>所在单位意见（需单位审批事项，单位负责人必须签署明确意见并签名加盖单位公章，仅签名盖章无效）：</w:t>
      </w:r>
    </w:p>
    <w:p w:rsidR="0081102A" w:rsidRDefault="0081102A" w:rsidP="0081102A">
      <w:pPr>
        <w:widowControl/>
        <w:spacing w:line="400" w:lineRule="exact"/>
        <w:jc w:val="both"/>
        <w:rPr>
          <w:rFonts w:eastAsia="宋体"/>
          <w:sz w:val="24"/>
          <w:szCs w:val="24"/>
        </w:rPr>
      </w:pPr>
      <w:r>
        <w:rPr>
          <w:rFonts w:eastAsia="宋体"/>
          <w:sz w:val="24"/>
          <w:szCs w:val="24"/>
        </w:rPr>
        <w:t xml:space="preserve"> </w:t>
      </w:r>
    </w:p>
    <w:p w:rsidR="0081102A" w:rsidRDefault="0081102A" w:rsidP="0081102A">
      <w:pPr>
        <w:widowControl/>
        <w:spacing w:line="400" w:lineRule="exact"/>
        <w:jc w:val="both"/>
        <w:rPr>
          <w:rFonts w:eastAsia="宋体"/>
          <w:sz w:val="24"/>
          <w:szCs w:val="24"/>
        </w:rPr>
      </w:pPr>
      <w:r>
        <w:rPr>
          <w:rFonts w:eastAsia="宋体"/>
          <w:sz w:val="24"/>
          <w:szCs w:val="24"/>
        </w:rPr>
        <w:t xml:space="preserve"> </w:t>
      </w:r>
    </w:p>
    <w:p w:rsidR="0081102A" w:rsidRDefault="0081102A" w:rsidP="0081102A">
      <w:pPr>
        <w:widowControl/>
        <w:spacing w:line="400" w:lineRule="exact"/>
        <w:jc w:val="both"/>
        <w:rPr>
          <w:rFonts w:eastAsia="宋体"/>
          <w:sz w:val="24"/>
          <w:szCs w:val="24"/>
        </w:rPr>
      </w:pPr>
      <w:r>
        <w:rPr>
          <w:rFonts w:eastAsia="宋体"/>
          <w:sz w:val="24"/>
          <w:szCs w:val="24"/>
        </w:rPr>
        <w:t xml:space="preserve"> </w:t>
      </w:r>
    </w:p>
    <w:p w:rsidR="0081102A" w:rsidRDefault="0081102A" w:rsidP="0081102A">
      <w:pPr>
        <w:widowControl/>
        <w:spacing w:line="400" w:lineRule="exact"/>
        <w:rPr>
          <w:rFonts w:eastAsia="宋体"/>
          <w:sz w:val="24"/>
          <w:szCs w:val="24"/>
        </w:rPr>
      </w:pPr>
      <w:r>
        <w:rPr>
          <w:rFonts w:eastAsia="宋体"/>
          <w:sz w:val="24"/>
          <w:szCs w:val="24"/>
        </w:rPr>
        <w:t xml:space="preserve">                                           </w:t>
      </w:r>
      <w:r>
        <w:rPr>
          <w:rFonts w:ascii="宋体" w:eastAsia="宋体" w:hAnsi="宋体"/>
          <w:sz w:val="24"/>
          <w:szCs w:val="24"/>
        </w:rPr>
        <w:t>单位负责人签字：</w:t>
      </w:r>
      <w:r>
        <w:rPr>
          <w:rFonts w:eastAsia="宋体"/>
          <w:sz w:val="24"/>
          <w:szCs w:val="24"/>
        </w:rPr>
        <w:t xml:space="preserve">      </w:t>
      </w:r>
    </w:p>
    <w:p w:rsidR="0081102A" w:rsidRDefault="0081102A" w:rsidP="0081102A">
      <w:pPr>
        <w:widowControl/>
        <w:spacing w:line="400" w:lineRule="exact"/>
        <w:rPr>
          <w:rFonts w:eastAsia="宋体"/>
          <w:sz w:val="24"/>
          <w:szCs w:val="24"/>
        </w:rPr>
      </w:pPr>
      <w:r>
        <w:rPr>
          <w:rFonts w:eastAsia="宋体"/>
          <w:sz w:val="24"/>
          <w:szCs w:val="24"/>
        </w:rPr>
        <w:t xml:space="preserve">                                            </w:t>
      </w:r>
      <w:r>
        <w:rPr>
          <w:rFonts w:ascii="宋体" w:eastAsia="宋体" w:hAnsi="宋体"/>
          <w:sz w:val="24"/>
          <w:szCs w:val="24"/>
        </w:rPr>
        <w:t>（单位公章）</w:t>
      </w:r>
      <w:r>
        <w:rPr>
          <w:rFonts w:eastAsia="宋体"/>
          <w:sz w:val="24"/>
          <w:szCs w:val="24"/>
        </w:rPr>
        <w:t xml:space="preserve">         </w:t>
      </w:r>
    </w:p>
    <w:p w:rsidR="0081102A" w:rsidRDefault="0081102A" w:rsidP="0081102A">
      <w:pPr>
        <w:widowControl/>
        <w:wordWrap w:val="0"/>
        <w:spacing w:line="400" w:lineRule="exact"/>
        <w:jc w:val="right"/>
        <w:rPr>
          <w:rFonts w:eastAsia="宋体"/>
          <w:sz w:val="24"/>
          <w:szCs w:val="24"/>
        </w:rPr>
      </w:pPr>
      <w:r>
        <w:rPr>
          <w:rFonts w:eastAsia="宋体"/>
          <w:sz w:val="24"/>
          <w:szCs w:val="24"/>
        </w:rPr>
        <w:t xml:space="preserve"> </w:t>
      </w:r>
      <w:r>
        <w:rPr>
          <w:rFonts w:ascii="宋体" w:eastAsia="宋体" w:hAnsi="宋体"/>
          <w:sz w:val="24"/>
          <w:szCs w:val="24"/>
        </w:rPr>
        <w:t>年</w:t>
      </w:r>
      <w:r>
        <w:rPr>
          <w:rFonts w:eastAsia="宋体"/>
          <w:sz w:val="24"/>
          <w:szCs w:val="24"/>
        </w:rPr>
        <w:t xml:space="preserve">    </w:t>
      </w:r>
      <w:r>
        <w:rPr>
          <w:rFonts w:ascii="宋体" w:eastAsia="宋体" w:hAnsi="宋体"/>
          <w:sz w:val="24"/>
          <w:szCs w:val="24"/>
        </w:rPr>
        <w:t>月</w:t>
      </w:r>
      <w:r>
        <w:rPr>
          <w:rFonts w:eastAsia="宋体"/>
          <w:sz w:val="24"/>
          <w:szCs w:val="24"/>
        </w:rPr>
        <w:t xml:space="preserve">    </w:t>
      </w:r>
      <w:r>
        <w:rPr>
          <w:rFonts w:ascii="宋体" w:eastAsia="宋体" w:hAnsi="宋体"/>
          <w:sz w:val="24"/>
          <w:szCs w:val="24"/>
        </w:rPr>
        <w:t>日</w:t>
      </w:r>
      <w:r>
        <w:rPr>
          <w:rFonts w:eastAsia="宋体"/>
          <w:sz w:val="24"/>
          <w:szCs w:val="24"/>
        </w:rPr>
        <w:t xml:space="preserve">   </w:t>
      </w:r>
    </w:p>
    <w:p w:rsidR="0081102A" w:rsidRDefault="0081102A" w:rsidP="0081102A">
      <w:pPr>
        <w:topLinePunct/>
        <w:jc w:val="both"/>
        <w:rPr>
          <w:rFonts w:eastAsia="黑体"/>
        </w:rPr>
      </w:pPr>
      <w:r>
        <w:rPr>
          <w:rFonts w:ascii="黑体" w:eastAsia="黑体" w:hAnsi="黑体"/>
        </w:rPr>
        <w:t>附件</w:t>
      </w:r>
      <w:r>
        <w:rPr>
          <w:rFonts w:eastAsia="黑体"/>
        </w:rPr>
        <w:t>3</w:t>
      </w:r>
    </w:p>
    <w:p w:rsidR="0081102A" w:rsidRDefault="0081102A" w:rsidP="0081102A">
      <w:pPr>
        <w:topLinePunct/>
        <w:jc w:val="center"/>
        <w:rPr>
          <w:rFonts w:eastAsia="方正小标宋简体"/>
          <w:kern w:val="44"/>
          <w:sz w:val="44"/>
          <w:szCs w:val="44"/>
        </w:rPr>
      </w:pPr>
      <w:r>
        <w:rPr>
          <w:rFonts w:ascii="方正小标宋简体" w:eastAsia="方正小标宋简体"/>
          <w:kern w:val="44"/>
          <w:sz w:val="44"/>
          <w:szCs w:val="44"/>
        </w:rPr>
        <w:t>工作日志</w:t>
      </w:r>
    </w:p>
    <w:p w:rsidR="0081102A" w:rsidRDefault="0081102A" w:rsidP="0081102A">
      <w:pPr>
        <w:topLinePunct/>
        <w:spacing w:beforeLines="50" w:before="156" w:afterLines="50" w:after="156"/>
        <w:jc w:val="center"/>
        <w:rPr>
          <w:rFonts w:eastAsia="方正小标宋简体"/>
          <w:kern w:val="44"/>
        </w:rPr>
      </w:pPr>
      <w:r>
        <w:rPr>
          <w:rFonts w:ascii="仿宋_GB2312"/>
          <w:sz w:val="28"/>
          <w:szCs w:val="28"/>
        </w:rPr>
        <w:lastRenderedPageBreak/>
        <w:t>时间：</w:t>
      </w:r>
      <w:r>
        <w:rPr>
          <w:sz w:val="28"/>
          <w:szCs w:val="28"/>
          <w:u w:val="single"/>
        </w:rPr>
        <w:t xml:space="preserve">     </w:t>
      </w:r>
      <w:r>
        <w:rPr>
          <w:rFonts w:ascii="仿宋_GB2312"/>
          <w:sz w:val="28"/>
          <w:szCs w:val="28"/>
        </w:rPr>
        <w:t>年</w:t>
      </w:r>
      <w:r>
        <w:rPr>
          <w:sz w:val="28"/>
          <w:szCs w:val="28"/>
          <w:u w:val="single"/>
        </w:rPr>
        <w:t xml:space="preserve">   </w:t>
      </w:r>
      <w:r>
        <w:rPr>
          <w:rFonts w:ascii="仿宋_GB2312"/>
          <w:sz w:val="28"/>
          <w:szCs w:val="28"/>
        </w:rPr>
        <w:t>月</w:t>
      </w:r>
      <w:r>
        <w:rPr>
          <w:sz w:val="28"/>
          <w:szCs w:val="28"/>
          <w:u w:val="single"/>
        </w:rPr>
        <w:t xml:space="preserve">   </w:t>
      </w:r>
      <w:r>
        <w:rPr>
          <w:rFonts w:ascii="仿宋_GB2312"/>
          <w:sz w:val="28"/>
          <w:szCs w:val="28"/>
        </w:rPr>
        <w:t>日</w:t>
      </w:r>
      <w:r>
        <w:rPr>
          <w:sz w:val="28"/>
          <w:szCs w:val="28"/>
        </w:rPr>
        <w:t xml:space="preserve">  </w:t>
      </w:r>
      <w:r>
        <w:rPr>
          <w:rFonts w:ascii="仿宋_GB2312"/>
          <w:sz w:val="28"/>
          <w:szCs w:val="28"/>
        </w:rPr>
        <w:t>至</w:t>
      </w:r>
      <w:r>
        <w:rPr>
          <w:sz w:val="28"/>
          <w:szCs w:val="28"/>
        </w:rPr>
        <w:t xml:space="preserve"> </w:t>
      </w:r>
      <w:r>
        <w:rPr>
          <w:sz w:val="28"/>
          <w:szCs w:val="28"/>
          <w:u w:val="single"/>
        </w:rPr>
        <w:t xml:space="preserve">     </w:t>
      </w:r>
      <w:r>
        <w:rPr>
          <w:rFonts w:ascii="仿宋_GB2312"/>
          <w:sz w:val="28"/>
          <w:szCs w:val="28"/>
        </w:rPr>
        <w:t>年</w:t>
      </w:r>
      <w:r>
        <w:rPr>
          <w:sz w:val="28"/>
          <w:szCs w:val="28"/>
          <w:u w:val="single"/>
        </w:rPr>
        <w:t xml:space="preserve">   </w:t>
      </w:r>
      <w:r>
        <w:rPr>
          <w:rFonts w:ascii="仿宋_GB2312"/>
          <w:sz w:val="28"/>
          <w:szCs w:val="28"/>
        </w:rPr>
        <w:t>月</w:t>
      </w:r>
      <w:r>
        <w:rPr>
          <w:sz w:val="28"/>
          <w:szCs w:val="28"/>
          <w:u w:val="single"/>
        </w:rPr>
        <w:t xml:space="preserve">   </w:t>
      </w:r>
      <w:r>
        <w:rPr>
          <w:rFonts w:ascii="仿宋_GB2312"/>
          <w:sz w:val="28"/>
          <w:szCs w:val="28"/>
        </w:rPr>
        <w:t>日</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452"/>
        <w:gridCol w:w="1622"/>
        <w:gridCol w:w="646"/>
        <w:gridCol w:w="1525"/>
        <w:gridCol w:w="601"/>
        <w:gridCol w:w="1767"/>
      </w:tblGrid>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hideMark/>
          </w:tcPr>
          <w:p w:rsidR="0081102A" w:rsidRDefault="0081102A">
            <w:pPr>
              <w:topLinePunct/>
              <w:jc w:val="center"/>
              <w:rPr>
                <w:rFonts w:eastAsia="宋体"/>
                <w:sz w:val="28"/>
                <w:szCs w:val="28"/>
              </w:rPr>
            </w:pPr>
            <w:r>
              <w:rPr>
                <w:sz w:val="28"/>
                <w:szCs w:val="28"/>
              </w:rPr>
              <w:t>出差人姓名</w:t>
            </w:r>
          </w:p>
        </w:tc>
        <w:tc>
          <w:tcPr>
            <w:tcW w:w="3074"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rFonts w:eastAsia="宋体"/>
                <w:sz w:val="28"/>
                <w:szCs w:val="28"/>
              </w:rPr>
            </w:pPr>
          </w:p>
        </w:tc>
        <w:tc>
          <w:tcPr>
            <w:tcW w:w="2171" w:type="dxa"/>
            <w:gridSpan w:val="2"/>
            <w:tcBorders>
              <w:top w:val="single" w:sz="4" w:space="0" w:color="auto"/>
              <w:left w:val="nil"/>
              <w:bottom w:val="single" w:sz="4" w:space="0" w:color="auto"/>
              <w:right w:val="single" w:sz="4" w:space="0" w:color="auto"/>
            </w:tcBorders>
            <w:vAlign w:val="center"/>
            <w:hideMark/>
          </w:tcPr>
          <w:p w:rsidR="0081102A" w:rsidRDefault="0081102A">
            <w:pPr>
              <w:topLinePunct/>
              <w:jc w:val="center"/>
              <w:rPr>
                <w:sz w:val="28"/>
                <w:szCs w:val="28"/>
              </w:rPr>
            </w:pPr>
            <w:r>
              <w:rPr>
                <w:sz w:val="28"/>
                <w:szCs w:val="28"/>
              </w:rPr>
              <w:t>单位</w:t>
            </w:r>
          </w:p>
        </w:tc>
        <w:tc>
          <w:tcPr>
            <w:tcW w:w="2368"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rFonts w:eastAsia="宋体"/>
                <w:sz w:val="28"/>
                <w:szCs w:val="28"/>
              </w:rPr>
            </w:pPr>
          </w:p>
        </w:tc>
      </w:tr>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hideMark/>
          </w:tcPr>
          <w:p w:rsidR="0081102A" w:rsidRDefault="0081102A">
            <w:pPr>
              <w:topLinePunct/>
              <w:jc w:val="center"/>
              <w:rPr>
                <w:sz w:val="28"/>
                <w:szCs w:val="28"/>
              </w:rPr>
            </w:pPr>
            <w:r>
              <w:rPr>
                <w:sz w:val="28"/>
                <w:szCs w:val="28"/>
              </w:rPr>
              <w:t>日期</w:t>
            </w:r>
          </w:p>
        </w:tc>
        <w:tc>
          <w:tcPr>
            <w:tcW w:w="1452" w:type="dxa"/>
            <w:tcBorders>
              <w:top w:val="single" w:sz="4" w:space="0" w:color="auto"/>
              <w:left w:val="nil"/>
              <w:bottom w:val="single" w:sz="4" w:space="0" w:color="auto"/>
              <w:right w:val="single" w:sz="4" w:space="0" w:color="auto"/>
            </w:tcBorders>
            <w:vAlign w:val="center"/>
            <w:hideMark/>
          </w:tcPr>
          <w:p w:rsidR="0081102A" w:rsidRDefault="0081102A">
            <w:pPr>
              <w:topLinePunct/>
              <w:jc w:val="center"/>
              <w:rPr>
                <w:sz w:val="28"/>
                <w:szCs w:val="28"/>
              </w:rPr>
            </w:pPr>
            <w:r>
              <w:rPr>
                <w:sz w:val="28"/>
                <w:szCs w:val="28"/>
              </w:rPr>
              <w:t>工作地点</w:t>
            </w:r>
          </w:p>
        </w:tc>
        <w:tc>
          <w:tcPr>
            <w:tcW w:w="2268" w:type="dxa"/>
            <w:gridSpan w:val="2"/>
            <w:tcBorders>
              <w:top w:val="single" w:sz="4" w:space="0" w:color="auto"/>
              <w:left w:val="nil"/>
              <w:bottom w:val="single" w:sz="4" w:space="0" w:color="auto"/>
              <w:right w:val="single" w:sz="4" w:space="0" w:color="auto"/>
            </w:tcBorders>
            <w:vAlign w:val="center"/>
            <w:hideMark/>
          </w:tcPr>
          <w:p w:rsidR="0081102A" w:rsidRDefault="0081102A">
            <w:pPr>
              <w:topLinePunct/>
              <w:jc w:val="center"/>
              <w:rPr>
                <w:sz w:val="28"/>
                <w:szCs w:val="28"/>
              </w:rPr>
            </w:pPr>
            <w:r>
              <w:rPr>
                <w:sz w:val="28"/>
                <w:szCs w:val="28"/>
              </w:rPr>
              <w:t>工作内容</w:t>
            </w:r>
          </w:p>
        </w:tc>
        <w:tc>
          <w:tcPr>
            <w:tcW w:w="2126" w:type="dxa"/>
            <w:gridSpan w:val="2"/>
            <w:tcBorders>
              <w:top w:val="single" w:sz="4" w:space="0" w:color="auto"/>
              <w:left w:val="nil"/>
              <w:bottom w:val="single" w:sz="4" w:space="0" w:color="auto"/>
              <w:right w:val="single" w:sz="4" w:space="0" w:color="auto"/>
            </w:tcBorders>
            <w:vAlign w:val="center"/>
            <w:hideMark/>
          </w:tcPr>
          <w:p w:rsidR="0081102A" w:rsidRDefault="0081102A">
            <w:pPr>
              <w:topLinePunct/>
              <w:jc w:val="center"/>
              <w:rPr>
                <w:sz w:val="28"/>
                <w:szCs w:val="28"/>
              </w:rPr>
            </w:pPr>
            <w:r>
              <w:rPr>
                <w:sz w:val="28"/>
                <w:szCs w:val="28"/>
              </w:rPr>
              <w:t>证明人（与出差人的关系）</w:t>
            </w:r>
          </w:p>
        </w:tc>
        <w:tc>
          <w:tcPr>
            <w:tcW w:w="1767" w:type="dxa"/>
            <w:tcBorders>
              <w:top w:val="single" w:sz="4" w:space="0" w:color="auto"/>
              <w:left w:val="nil"/>
              <w:bottom w:val="single" w:sz="4" w:space="0" w:color="auto"/>
              <w:right w:val="single" w:sz="4" w:space="0" w:color="auto"/>
            </w:tcBorders>
            <w:vAlign w:val="center"/>
            <w:hideMark/>
          </w:tcPr>
          <w:p w:rsidR="0081102A" w:rsidRDefault="0081102A">
            <w:pPr>
              <w:topLinePunct/>
              <w:jc w:val="center"/>
              <w:rPr>
                <w:sz w:val="28"/>
                <w:szCs w:val="28"/>
              </w:rPr>
            </w:pPr>
            <w:r>
              <w:rPr>
                <w:sz w:val="28"/>
                <w:szCs w:val="28"/>
              </w:rPr>
              <w:t>证明人</w:t>
            </w:r>
          </w:p>
          <w:p w:rsidR="0081102A" w:rsidRDefault="0081102A">
            <w:pPr>
              <w:topLinePunct/>
              <w:jc w:val="center"/>
              <w:rPr>
                <w:sz w:val="28"/>
                <w:szCs w:val="28"/>
              </w:rPr>
            </w:pPr>
            <w:r>
              <w:rPr>
                <w:sz w:val="28"/>
                <w:szCs w:val="28"/>
              </w:rPr>
              <w:t>联系电话</w:t>
            </w:r>
          </w:p>
        </w:tc>
      </w:tr>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tcPr>
          <w:p w:rsidR="0081102A" w:rsidRDefault="0081102A">
            <w:pPr>
              <w:topLinePunct/>
              <w:jc w:val="center"/>
              <w:rPr>
                <w:sz w:val="28"/>
                <w:szCs w:val="28"/>
              </w:rPr>
            </w:pPr>
          </w:p>
        </w:tc>
        <w:tc>
          <w:tcPr>
            <w:tcW w:w="1452"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268"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126"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1767"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r>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tcPr>
          <w:p w:rsidR="0081102A" w:rsidRDefault="0081102A">
            <w:pPr>
              <w:topLinePunct/>
              <w:jc w:val="center"/>
              <w:rPr>
                <w:sz w:val="28"/>
                <w:szCs w:val="28"/>
              </w:rPr>
            </w:pPr>
          </w:p>
        </w:tc>
        <w:tc>
          <w:tcPr>
            <w:tcW w:w="1452"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268"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126"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1767"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r>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tcPr>
          <w:p w:rsidR="0081102A" w:rsidRDefault="0081102A">
            <w:pPr>
              <w:topLinePunct/>
              <w:jc w:val="center"/>
              <w:rPr>
                <w:sz w:val="28"/>
                <w:szCs w:val="28"/>
              </w:rPr>
            </w:pPr>
          </w:p>
        </w:tc>
        <w:tc>
          <w:tcPr>
            <w:tcW w:w="1452"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268"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126"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1767"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r>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tcPr>
          <w:p w:rsidR="0081102A" w:rsidRDefault="0081102A">
            <w:pPr>
              <w:topLinePunct/>
              <w:jc w:val="center"/>
              <w:rPr>
                <w:sz w:val="28"/>
                <w:szCs w:val="28"/>
              </w:rPr>
            </w:pPr>
          </w:p>
        </w:tc>
        <w:tc>
          <w:tcPr>
            <w:tcW w:w="1452"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268"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126"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1767"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r>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tcPr>
          <w:p w:rsidR="0081102A" w:rsidRDefault="0081102A">
            <w:pPr>
              <w:topLinePunct/>
              <w:jc w:val="center"/>
              <w:rPr>
                <w:sz w:val="28"/>
                <w:szCs w:val="28"/>
              </w:rPr>
            </w:pPr>
          </w:p>
        </w:tc>
        <w:tc>
          <w:tcPr>
            <w:tcW w:w="1452"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268"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126"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1767"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r>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tcPr>
          <w:p w:rsidR="0081102A" w:rsidRDefault="0081102A">
            <w:pPr>
              <w:topLinePunct/>
              <w:jc w:val="center"/>
              <w:rPr>
                <w:sz w:val="28"/>
                <w:szCs w:val="28"/>
              </w:rPr>
            </w:pPr>
          </w:p>
        </w:tc>
        <w:tc>
          <w:tcPr>
            <w:tcW w:w="1452"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268"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126"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1767"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r>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tcPr>
          <w:p w:rsidR="0081102A" w:rsidRDefault="0081102A">
            <w:pPr>
              <w:topLinePunct/>
              <w:jc w:val="center"/>
              <w:rPr>
                <w:sz w:val="28"/>
                <w:szCs w:val="28"/>
              </w:rPr>
            </w:pPr>
          </w:p>
        </w:tc>
        <w:tc>
          <w:tcPr>
            <w:tcW w:w="1452"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268"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126"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1767"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r>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tcPr>
          <w:p w:rsidR="0081102A" w:rsidRDefault="0081102A">
            <w:pPr>
              <w:topLinePunct/>
              <w:jc w:val="center"/>
              <w:rPr>
                <w:sz w:val="28"/>
                <w:szCs w:val="28"/>
              </w:rPr>
            </w:pPr>
          </w:p>
        </w:tc>
        <w:tc>
          <w:tcPr>
            <w:tcW w:w="1452"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268"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126"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1767"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r>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tcPr>
          <w:p w:rsidR="0081102A" w:rsidRDefault="0081102A">
            <w:pPr>
              <w:topLinePunct/>
              <w:jc w:val="center"/>
              <w:rPr>
                <w:sz w:val="28"/>
                <w:szCs w:val="28"/>
              </w:rPr>
            </w:pPr>
          </w:p>
        </w:tc>
        <w:tc>
          <w:tcPr>
            <w:tcW w:w="1452"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268"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126"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1767"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r>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tcPr>
          <w:p w:rsidR="0081102A" w:rsidRDefault="0081102A">
            <w:pPr>
              <w:topLinePunct/>
              <w:jc w:val="center"/>
              <w:rPr>
                <w:sz w:val="28"/>
                <w:szCs w:val="28"/>
              </w:rPr>
            </w:pPr>
          </w:p>
        </w:tc>
        <w:tc>
          <w:tcPr>
            <w:tcW w:w="1452"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268"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126"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1767"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r>
      <w:tr w:rsidR="0081102A" w:rsidTr="0081102A">
        <w:trPr>
          <w:trHeight w:val="454"/>
          <w:jc w:val="center"/>
        </w:trPr>
        <w:tc>
          <w:tcPr>
            <w:tcW w:w="1591" w:type="dxa"/>
            <w:tcBorders>
              <w:top w:val="single" w:sz="4" w:space="0" w:color="auto"/>
              <w:left w:val="single" w:sz="4" w:space="0" w:color="auto"/>
              <w:bottom w:val="single" w:sz="4" w:space="0" w:color="auto"/>
              <w:right w:val="single" w:sz="4" w:space="0" w:color="auto"/>
            </w:tcBorders>
            <w:vAlign w:val="center"/>
          </w:tcPr>
          <w:p w:rsidR="0081102A" w:rsidRDefault="0081102A">
            <w:pPr>
              <w:topLinePunct/>
              <w:jc w:val="center"/>
              <w:rPr>
                <w:sz w:val="28"/>
                <w:szCs w:val="28"/>
              </w:rPr>
            </w:pPr>
          </w:p>
        </w:tc>
        <w:tc>
          <w:tcPr>
            <w:tcW w:w="1452"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268"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2126" w:type="dxa"/>
            <w:gridSpan w:val="2"/>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c>
          <w:tcPr>
            <w:tcW w:w="1767" w:type="dxa"/>
            <w:tcBorders>
              <w:top w:val="single" w:sz="4" w:space="0" w:color="auto"/>
              <w:left w:val="nil"/>
              <w:bottom w:val="single" w:sz="4" w:space="0" w:color="auto"/>
              <w:right w:val="single" w:sz="4" w:space="0" w:color="auto"/>
            </w:tcBorders>
            <w:vAlign w:val="center"/>
          </w:tcPr>
          <w:p w:rsidR="0081102A" w:rsidRDefault="0081102A">
            <w:pPr>
              <w:topLinePunct/>
              <w:jc w:val="center"/>
              <w:rPr>
                <w:sz w:val="28"/>
                <w:szCs w:val="28"/>
              </w:rPr>
            </w:pPr>
          </w:p>
        </w:tc>
      </w:tr>
    </w:tbl>
    <w:p w:rsidR="0081102A" w:rsidRDefault="0081102A" w:rsidP="0081102A">
      <w:pPr>
        <w:widowControl/>
        <w:wordWrap w:val="0"/>
        <w:jc w:val="both"/>
        <w:rPr>
          <w:sz w:val="28"/>
          <w:szCs w:val="28"/>
        </w:rPr>
      </w:pPr>
      <w:r>
        <w:rPr>
          <w:rFonts w:ascii="仿宋_GB2312"/>
          <w:sz w:val="28"/>
          <w:szCs w:val="28"/>
        </w:rPr>
        <w:t>填报人：</w:t>
      </w:r>
      <w:r>
        <w:rPr>
          <w:sz w:val="28"/>
          <w:szCs w:val="28"/>
        </w:rPr>
        <w:t xml:space="preserve">                           </w:t>
      </w:r>
      <w:r>
        <w:rPr>
          <w:rFonts w:ascii="仿宋_GB2312"/>
          <w:sz w:val="28"/>
          <w:szCs w:val="28"/>
        </w:rPr>
        <w:t>联系电话：</w:t>
      </w:r>
      <w:r>
        <w:rPr>
          <w:sz w:val="28"/>
          <w:szCs w:val="28"/>
        </w:rPr>
        <w:t xml:space="preserve">                </w:t>
      </w:r>
    </w:p>
    <w:p w:rsidR="0081102A" w:rsidRDefault="0081102A" w:rsidP="0081102A">
      <w:pPr>
        <w:widowControl/>
        <w:wordWrap w:val="0"/>
        <w:jc w:val="both"/>
        <w:rPr>
          <w:sz w:val="28"/>
          <w:szCs w:val="28"/>
        </w:rPr>
      </w:pPr>
      <w:r>
        <w:rPr>
          <w:rFonts w:ascii="仿宋_GB2312"/>
          <w:sz w:val="28"/>
          <w:szCs w:val="28"/>
        </w:rPr>
        <w:t>项目负责人签字：</w:t>
      </w:r>
    </w:p>
    <w:p w:rsidR="0081102A" w:rsidRDefault="0081102A" w:rsidP="0081102A">
      <w:pPr>
        <w:widowControl/>
        <w:wordWrap w:val="0"/>
        <w:jc w:val="both"/>
        <w:rPr>
          <w:sz w:val="28"/>
          <w:szCs w:val="28"/>
        </w:rPr>
      </w:pPr>
      <w:r>
        <w:rPr>
          <w:sz w:val="28"/>
          <w:szCs w:val="28"/>
        </w:rPr>
        <w:t xml:space="preserve"> </w:t>
      </w:r>
    </w:p>
    <w:p w:rsidR="0081102A" w:rsidRDefault="0081102A" w:rsidP="0081102A">
      <w:pPr>
        <w:widowControl/>
        <w:wordWrap w:val="0"/>
        <w:jc w:val="right"/>
        <w:rPr>
          <w:sz w:val="28"/>
          <w:szCs w:val="28"/>
        </w:rPr>
      </w:pPr>
      <w:r>
        <w:rPr>
          <w:sz w:val="28"/>
          <w:szCs w:val="28"/>
        </w:rPr>
        <w:t xml:space="preserve">         </w:t>
      </w:r>
      <w:r>
        <w:rPr>
          <w:rFonts w:ascii="仿宋_GB2312"/>
          <w:sz w:val="28"/>
          <w:szCs w:val="28"/>
        </w:rPr>
        <w:t>年</w:t>
      </w:r>
      <w:r>
        <w:rPr>
          <w:sz w:val="28"/>
          <w:szCs w:val="28"/>
        </w:rPr>
        <w:t xml:space="preserve">    </w:t>
      </w:r>
      <w:r>
        <w:rPr>
          <w:rFonts w:ascii="仿宋_GB2312"/>
          <w:sz w:val="28"/>
          <w:szCs w:val="28"/>
        </w:rPr>
        <w:t>月</w:t>
      </w:r>
      <w:r>
        <w:rPr>
          <w:sz w:val="28"/>
          <w:szCs w:val="28"/>
        </w:rPr>
        <w:t xml:space="preserve">    </w:t>
      </w:r>
      <w:r>
        <w:rPr>
          <w:rFonts w:ascii="仿宋_GB2312"/>
          <w:sz w:val="28"/>
          <w:szCs w:val="28"/>
        </w:rPr>
        <w:t>日</w:t>
      </w:r>
      <w:r>
        <w:rPr>
          <w:sz w:val="28"/>
          <w:szCs w:val="28"/>
        </w:rPr>
        <w:t xml:space="preserve">   </w:t>
      </w:r>
    </w:p>
    <w:p w:rsidR="0081102A" w:rsidRDefault="0081102A" w:rsidP="0081102A">
      <w:pPr>
        <w:widowControl/>
        <w:jc w:val="right"/>
        <w:rPr>
          <w:sz w:val="28"/>
          <w:szCs w:val="28"/>
        </w:rPr>
      </w:pPr>
      <w:r>
        <w:rPr>
          <w:sz w:val="28"/>
          <w:szCs w:val="28"/>
        </w:rPr>
        <w:t xml:space="preserve"> </w:t>
      </w:r>
    </w:p>
    <w:p w:rsidR="0081102A" w:rsidRDefault="0081102A" w:rsidP="0081102A">
      <w:pPr>
        <w:widowControl/>
        <w:jc w:val="right"/>
        <w:rPr>
          <w:sz w:val="28"/>
          <w:szCs w:val="28"/>
        </w:rPr>
      </w:pPr>
      <w:r>
        <w:rPr>
          <w:sz w:val="28"/>
          <w:szCs w:val="28"/>
        </w:rPr>
        <w:t xml:space="preserve"> </w:t>
      </w:r>
    </w:p>
    <w:p w:rsidR="0081102A" w:rsidRDefault="0081102A" w:rsidP="0081102A">
      <w:pPr>
        <w:widowControl/>
        <w:jc w:val="right"/>
        <w:rPr>
          <w:sz w:val="28"/>
          <w:szCs w:val="28"/>
        </w:rPr>
      </w:pPr>
      <w:r>
        <w:rPr>
          <w:sz w:val="28"/>
          <w:szCs w:val="28"/>
        </w:rPr>
        <w:t xml:space="preserve"> </w:t>
      </w:r>
    </w:p>
    <w:p w:rsidR="00E25C31" w:rsidRDefault="00E25C31">
      <w:bookmarkStart w:id="0" w:name="_GoBack"/>
      <w:bookmarkEnd w:id="0"/>
    </w:p>
    <w:sectPr w:rsidR="00E25C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2A"/>
    <w:rsid w:val="0081102A"/>
    <w:rsid w:val="00E2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25AC6-6DA4-4301-8A88-AF29C155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2A"/>
    <w:pPr>
      <w:widowControl w:val="0"/>
      <w:adjustRightInd w:val="0"/>
      <w:snapToGrid w:val="0"/>
      <w:spacing w:line="540" w:lineRule="atLeast"/>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2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1050</Words>
  <Characters>5991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PGOS</dc:creator>
  <cp:keywords/>
  <dc:description/>
  <cp:lastModifiedBy>PGOS</cp:lastModifiedBy>
  <cp:revision>1</cp:revision>
  <dcterms:created xsi:type="dcterms:W3CDTF">2018-09-29T08:36:00Z</dcterms:created>
  <dcterms:modified xsi:type="dcterms:W3CDTF">2018-09-29T08:36:00Z</dcterms:modified>
</cp:coreProperties>
</file>