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A0" w:rsidRPr="00B46BA0" w:rsidRDefault="00E5516B" w:rsidP="00B46BA0">
      <w:pPr>
        <w:rPr>
          <w:rFonts w:ascii="宋体" w:eastAsia="宋体" w:hAnsi="宋体" w:cs="Times New Roman"/>
          <w:sz w:val="32"/>
        </w:rPr>
      </w:pPr>
      <w:r w:rsidRPr="00B46BA0">
        <w:rPr>
          <w:rFonts w:ascii="宋体" w:eastAsia="宋体" w:hAnsi="宋体" w:cs="Times New Roman" w:hint="eastAsia"/>
          <w:sz w:val="32"/>
        </w:rPr>
        <w:t>附件</w:t>
      </w:r>
      <w:r>
        <w:rPr>
          <w:rFonts w:ascii="宋体" w:eastAsia="宋体" w:hAnsi="宋体" w:cs="Times New Roman" w:hint="eastAsia"/>
          <w:sz w:val="32"/>
        </w:rPr>
        <w:t>2</w:t>
      </w:r>
    </w:p>
    <w:p w:rsidR="00B46BA0" w:rsidRPr="00B46BA0" w:rsidRDefault="00E5516B" w:rsidP="00B46BA0">
      <w:pPr>
        <w:ind w:firstLineChars="200" w:firstLine="800"/>
        <w:rPr>
          <w:sz w:val="20"/>
          <w:szCs w:val="32"/>
        </w:rPr>
      </w:pPr>
      <w:r w:rsidRPr="00B46BA0">
        <w:rPr>
          <w:rFonts w:ascii="Times New Roman" w:eastAsia="方正小标宋简体" w:hAnsi="Times New Roman" w:cs="Times New Roman" w:hint="eastAsia"/>
          <w:sz w:val="40"/>
        </w:rPr>
        <w:t>U</w:t>
      </w:r>
      <w:r w:rsidRPr="00B46BA0">
        <w:rPr>
          <w:rFonts w:ascii="Times New Roman" w:eastAsia="方正小标宋简体" w:hAnsi="Times New Roman" w:cs="Times New Roman"/>
          <w:sz w:val="40"/>
        </w:rPr>
        <w:t>SC</w:t>
      </w:r>
      <w:r w:rsidRPr="00B46BA0">
        <w:rPr>
          <w:rFonts w:ascii="Times New Roman" w:eastAsia="方正小标宋简体" w:hAnsi="Times New Roman" w:cs="Times New Roman" w:hint="eastAsia"/>
          <w:sz w:val="40"/>
        </w:rPr>
        <w:t>未冲账暂付款临时解锁申请流程</w:t>
      </w:r>
    </w:p>
    <w:p w:rsidR="00B46BA0" w:rsidRPr="00270C07" w:rsidRDefault="00E5516B" w:rsidP="00B46BA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0C07">
        <w:rPr>
          <w:rFonts w:ascii="Times New Roman" w:eastAsia="仿宋_GB2312" w:hAnsi="Times New Roman" w:cs="Times New Roman" w:hint="eastAsia"/>
          <w:sz w:val="32"/>
          <w:szCs w:val="32"/>
        </w:rPr>
        <w:t>为更好地服务师生，简化材料流转程序，进一步提高审批效率，未冲账暂付款临时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解锁</w:t>
      </w:r>
      <w:r w:rsidR="00BE3F5D">
        <w:rPr>
          <w:rFonts w:ascii="Times New Roman" w:eastAsia="仿宋_GB2312" w:hAnsi="Times New Roman" w:cs="Times New Roman" w:hint="eastAsia"/>
          <w:sz w:val="32"/>
          <w:szCs w:val="32"/>
        </w:rPr>
        <w:t>线</w:t>
      </w:r>
      <w:r w:rsidRPr="00270C07">
        <w:rPr>
          <w:rFonts w:ascii="Times New Roman" w:eastAsia="仿宋_GB2312" w:hAnsi="Times New Roman" w:cs="Times New Roman" w:hint="eastAsia"/>
          <w:sz w:val="32"/>
          <w:szCs w:val="32"/>
        </w:rPr>
        <w:t>上申请流程已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270C07">
        <w:rPr>
          <w:rFonts w:ascii="Times New Roman" w:eastAsia="仿宋_GB2312" w:hAnsi="Times New Roman" w:cs="Times New Roman" w:hint="eastAsia"/>
          <w:sz w:val="32"/>
          <w:szCs w:val="32"/>
        </w:rPr>
        <w:t>在大学服务中心（</w:t>
      </w:r>
      <w:r w:rsidRPr="00270C07">
        <w:rPr>
          <w:rFonts w:ascii="Times New Roman" w:eastAsia="仿宋_GB2312" w:hAnsi="Times New Roman" w:cs="Times New Roman" w:hint="eastAsia"/>
          <w:sz w:val="32"/>
          <w:szCs w:val="32"/>
        </w:rPr>
        <w:t>USC</w:t>
      </w:r>
      <w:r w:rsidRPr="00270C07">
        <w:rPr>
          <w:rFonts w:ascii="Times New Roman" w:eastAsia="仿宋_GB2312" w:hAnsi="Times New Roman" w:cs="Times New Roman" w:hint="eastAsia"/>
          <w:sz w:val="32"/>
          <w:szCs w:val="32"/>
        </w:rPr>
        <w:t>）正式上线。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业务流程如下：</w:t>
      </w:r>
    </w:p>
    <w:p w:rsidR="00B46BA0" w:rsidRPr="00A40BF0" w:rsidRDefault="00E5516B" w:rsidP="00A40BF0">
      <w:pPr>
        <w:ind w:firstLineChars="200" w:firstLine="643"/>
        <w:rPr>
          <w:b/>
        </w:rPr>
      </w:pPr>
      <w:r w:rsidRPr="003360AB">
        <w:rPr>
          <w:rFonts w:ascii="Times New Roman" w:eastAsia="仿宋_GB2312" w:hAnsi="Times New Roman" w:cs="Times New Roman" w:hint="eastAsia"/>
          <w:b/>
          <w:sz w:val="32"/>
          <w:szCs w:val="32"/>
        </w:rPr>
        <w:t>第一步：</w:t>
      </w:r>
      <w:r w:rsidRPr="003360AB">
        <w:rPr>
          <w:rFonts w:ascii="Times New Roman" w:eastAsia="仿宋_GB2312" w:hAnsi="Times New Roman" w:cs="Times New Roman" w:hint="eastAsia"/>
          <w:b/>
          <w:sz w:val="32"/>
          <w:szCs w:val="32"/>
        </w:rPr>
        <w:t>U</w:t>
      </w:r>
      <w:r w:rsidRPr="003360AB">
        <w:rPr>
          <w:rFonts w:ascii="Times New Roman" w:eastAsia="仿宋_GB2312" w:hAnsi="Times New Roman" w:cs="Times New Roman"/>
          <w:b/>
          <w:sz w:val="32"/>
          <w:szCs w:val="32"/>
        </w:rPr>
        <w:t>SC</w:t>
      </w:r>
      <w:r w:rsidRPr="003360AB">
        <w:rPr>
          <w:rFonts w:ascii="Times New Roman" w:eastAsia="仿宋_GB2312" w:hAnsi="Times New Roman" w:cs="Times New Roman" w:hint="eastAsia"/>
          <w:b/>
          <w:sz w:val="32"/>
          <w:szCs w:val="32"/>
        </w:rPr>
        <w:t>搜索“未冲账暂付款临时解锁申请”或者在“</w:t>
      </w:r>
      <w:r w:rsidR="00A40BF0">
        <w:rPr>
          <w:rFonts w:ascii="Times New Roman" w:eastAsia="仿宋_GB2312" w:hAnsi="Times New Roman" w:cs="Times New Roman" w:hint="eastAsia"/>
          <w:b/>
          <w:sz w:val="32"/>
          <w:szCs w:val="32"/>
        </w:rPr>
        <w:t>行政办公</w:t>
      </w:r>
      <w:r w:rsidRPr="003360AB"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 w:rsidR="00A40BF0">
        <w:rPr>
          <w:rFonts w:ascii="Times New Roman" w:eastAsia="仿宋_GB2312" w:hAnsi="Times New Roman" w:cs="Times New Roman" w:hint="eastAsia"/>
          <w:b/>
          <w:sz w:val="32"/>
          <w:szCs w:val="32"/>
        </w:rPr>
        <w:t>模块中选择</w:t>
      </w:r>
      <w:r w:rsidRPr="003360AB"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  <w:bookmarkStart w:id="0" w:name="_GoBack"/>
      <w:bookmarkEnd w:id="0"/>
    </w:p>
    <w:p w:rsidR="00A40BF0" w:rsidRDefault="00A40BF0" w:rsidP="00B46BA0"/>
    <w:p w:rsidR="00A40BF0" w:rsidRDefault="00E5516B" w:rsidP="00B46BA0"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9017" name="CB89BB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BA0" w:rsidRPr="003360AB" w:rsidRDefault="00E5516B" w:rsidP="00B46BA0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3360AB">
        <w:rPr>
          <w:rFonts w:ascii="Times New Roman" w:eastAsia="仿宋_GB2312" w:hAnsi="Times New Roman" w:cs="Times New Roman" w:hint="eastAsia"/>
          <w:b/>
          <w:sz w:val="32"/>
          <w:szCs w:val="32"/>
        </w:rPr>
        <w:t>第二步：填写申请表</w:t>
      </w:r>
    </w:p>
    <w:p w:rsidR="00B46BA0" w:rsidRPr="003360AB" w:rsidRDefault="00E5516B" w:rsidP="00B46BA0">
      <w:pPr>
        <w:pStyle w:val="a7"/>
        <w:numPr>
          <w:ilvl w:val="0"/>
          <w:numId w:val="1"/>
        </w:numPr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60AB">
        <w:rPr>
          <w:rFonts w:ascii="Times New Roman" w:eastAsia="仿宋_GB2312" w:hAnsi="Times New Roman" w:cs="Times New Roman" w:hint="eastAsia"/>
          <w:sz w:val="32"/>
          <w:szCs w:val="32"/>
        </w:rPr>
        <w:t>填写基本信息，根据原借款内容选择业务类别</w:t>
      </w:r>
    </w:p>
    <w:p w:rsidR="00B46BA0" w:rsidRDefault="00E5516B" w:rsidP="00B46BA0">
      <w:r>
        <w:rPr>
          <w:noProof/>
        </w:rPr>
        <w:lastRenderedPageBreak/>
        <w:drawing>
          <wp:inline distT="0" distB="0" distL="0" distR="0">
            <wp:extent cx="5274310" cy="2784647"/>
            <wp:effectExtent l="76200" t="76200" r="135890" b="130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2882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4647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6BA0" w:rsidRPr="003360AB" w:rsidRDefault="00E5516B" w:rsidP="00B46BA0">
      <w:pPr>
        <w:pStyle w:val="a7"/>
        <w:numPr>
          <w:ilvl w:val="0"/>
          <w:numId w:val="2"/>
        </w:numPr>
        <w:ind w:firstLineChars="0"/>
      </w:pPr>
      <w:r w:rsidRPr="003360AB">
        <w:rPr>
          <w:rFonts w:ascii="仿宋_GB2312" w:eastAsia="仿宋_GB2312" w:hint="eastAsia"/>
          <w:sz w:val="24"/>
          <w:szCs w:val="24"/>
        </w:rPr>
        <w:t>温馨提示：</w:t>
      </w:r>
      <w:r>
        <w:rPr>
          <w:rFonts w:ascii="仿宋_GB2312" w:eastAsia="仿宋_GB2312" w:hint="eastAsia"/>
          <w:sz w:val="24"/>
          <w:szCs w:val="24"/>
        </w:rPr>
        <w:t>借款业务类别影响后续审批流转程序，请精准选择。</w:t>
      </w:r>
      <w:r w:rsidRPr="003360AB">
        <w:rPr>
          <w:rFonts w:hint="eastAsia"/>
        </w:rPr>
        <w:t xml:space="preserve"> </w:t>
      </w:r>
    </w:p>
    <w:p w:rsidR="00B46BA0" w:rsidRPr="003360AB" w:rsidRDefault="00E5516B" w:rsidP="00B46BA0">
      <w:pPr>
        <w:pStyle w:val="a7"/>
        <w:numPr>
          <w:ilvl w:val="0"/>
          <w:numId w:val="1"/>
        </w:numPr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60AB">
        <w:rPr>
          <w:rFonts w:ascii="Times New Roman" w:eastAsia="仿宋_GB2312" w:hAnsi="Times New Roman" w:cs="Times New Roman" w:hint="eastAsia"/>
          <w:sz w:val="32"/>
          <w:szCs w:val="32"/>
        </w:rPr>
        <w:t>填写未冲账暂付款信息</w:t>
      </w:r>
    </w:p>
    <w:p w:rsidR="00B46BA0" w:rsidRDefault="00E5516B" w:rsidP="00B46BA0">
      <w:r>
        <w:rPr>
          <w:noProof/>
        </w:rPr>
        <w:drawing>
          <wp:inline distT="0" distB="0" distL="0" distR="0">
            <wp:extent cx="5274310" cy="2487882"/>
            <wp:effectExtent l="76200" t="76200" r="135890" b="1416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23267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7882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6BA0" w:rsidRPr="00697144" w:rsidRDefault="00E5516B" w:rsidP="00B46BA0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24"/>
        </w:rPr>
      </w:pPr>
      <w:r w:rsidRPr="003360AB">
        <w:rPr>
          <w:rFonts w:ascii="仿宋_GB2312" w:eastAsia="仿宋_GB2312" w:hint="eastAsia"/>
          <w:sz w:val="24"/>
          <w:szCs w:val="24"/>
        </w:rPr>
        <w:t>温馨提示：锁定记录在统一门户“我的经费账务”或财务信息门户查询；每个表单填写一笔暂付款记录，如有多笔借款请分别申请。</w:t>
      </w:r>
    </w:p>
    <w:p w:rsidR="00B46BA0" w:rsidRPr="00697144" w:rsidRDefault="00E5516B" w:rsidP="00B46BA0">
      <w:pPr>
        <w:pStyle w:val="a7"/>
        <w:numPr>
          <w:ilvl w:val="0"/>
          <w:numId w:val="1"/>
        </w:numPr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60AB">
        <w:rPr>
          <w:rFonts w:ascii="Times New Roman" w:eastAsia="仿宋_GB2312" w:hAnsi="Times New Roman" w:cs="Times New Roman" w:hint="eastAsia"/>
          <w:sz w:val="32"/>
          <w:szCs w:val="32"/>
        </w:rPr>
        <w:t>提交申请，自动进入审批流程</w:t>
      </w:r>
    </w:p>
    <w:p w:rsidR="00B46BA0" w:rsidRPr="003360AB" w:rsidRDefault="00E5516B" w:rsidP="00B46BA0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3360AB">
        <w:rPr>
          <w:rFonts w:ascii="Times New Roman" w:eastAsia="仿宋_GB2312" w:hAnsi="Times New Roman" w:cs="Times New Roman" w:hint="eastAsia"/>
          <w:b/>
          <w:sz w:val="32"/>
          <w:szCs w:val="32"/>
        </w:rPr>
        <w:t>第三步：临时解锁审批</w:t>
      </w:r>
    </w:p>
    <w:p w:rsidR="00B46BA0" w:rsidRDefault="00E5516B" w:rsidP="00B46BA0">
      <w:pPr>
        <w:jc w:val="center"/>
      </w:pPr>
      <w:r>
        <w:rPr>
          <w:noProof/>
        </w:rPr>
        <w:lastRenderedPageBreak/>
        <w:drawing>
          <wp:inline distT="0" distB="0" distL="0" distR="0">
            <wp:extent cx="3763645" cy="2006302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7790" cy="201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BA0" w:rsidRPr="00FF1EC6" w:rsidRDefault="00E5516B" w:rsidP="00B46BA0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697144">
        <w:rPr>
          <w:rFonts w:ascii="Times New Roman" w:eastAsia="仿宋_GB2312" w:hAnsi="Times New Roman" w:cs="Times New Roman" w:hint="eastAsia"/>
          <w:b/>
          <w:sz w:val="32"/>
          <w:szCs w:val="32"/>
        </w:rPr>
        <w:t>第四步：提交后可在“进行中事项”随时查看办理进度。</w:t>
      </w:r>
    </w:p>
    <w:p w:rsidR="00B46BA0" w:rsidRDefault="00E5516B" w:rsidP="00B46BA0">
      <w:r>
        <w:rPr>
          <w:noProof/>
        </w:rPr>
        <w:drawing>
          <wp:inline distT="0" distB="0" distL="0" distR="0">
            <wp:extent cx="5274310" cy="1433621"/>
            <wp:effectExtent l="76200" t="76200" r="135890" b="128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1527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33621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6BA0" w:rsidRDefault="00B46BA0" w:rsidP="00B46BA0"/>
    <w:p w:rsidR="00B46BA0" w:rsidRDefault="00B46BA0" w:rsidP="00B46BA0"/>
    <w:p w:rsidR="00D80841" w:rsidRDefault="00D80841"/>
    <w:sectPr w:rsidR="00D80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8FD"/>
    <w:multiLevelType w:val="hybridMultilevel"/>
    <w:tmpl w:val="CE6EDFD4"/>
    <w:lvl w:ilvl="0" w:tplc="3F4E1F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1C266356" w:tentative="1">
      <w:start w:val="1"/>
      <w:numFmt w:val="lowerLetter"/>
      <w:lvlText w:val="%2)"/>
      <w:lvlJc w:val="left"/>
      <w:pPr>
        <w:ind w:left="840" w:hanging="420"/>
      </w:pPr>
    </w:lvl>
    <w:lvl w:ilvl="2" w:tplc="6A24621A" w:tentative="1">
      <w:start w:val="1"/>
      <w:numFmt w:val="lowerRoman"/>
      <w:lvlText w:val="%3."/>
      <w:lvlJc w:val="right"/>
      <w:pPr>
        <w:ind w:left="1260" w:hanging="420"/>
      </w:pPr>
    </w:lvl>
    <w:lvl w:ilvl="3" w:tplc="E35CCB06" w:tentative="1">
      <w:start w:val="1"/>
      <w:numFmt w:val="decimal"/>
      <w:lvlText w:val="%4."/>
      <w:lvlJc w:val="left"/>
      <w:pPr>
        <w:ind w:left="1680" w:hanging="420"/>
      </w:pPr>
    </w:lvl>
    <w:lvl w:ilvl="4" w:tplc="42E007DA" w:tentative="1">
      <w:start w:val="1"/>
      <w:numFmt w:val="lowerLetter"/>
      <w:lvlText w:val="%5)"/>
      <w:lvlJc w:val="left"/>
      <w:pPr>
        <w:ind w:left="2100" w:hanging="420"/>
      </w:pPr>
    </w:lvl>
    <w:lvl w:ilvl="5" w:tplc="AC1A0D6E" w:tentative="1">
      <w:start w:val="1"/>
      <w:numFmt w:val="lowerRoman"/>
      <w:lvlText w:val="%6."/>
      <w:lvlJc w:val="right"/>
      <w:pPr>
        <w:ind w:left="2520" w:hanging="420"/>
      </w:pPr>
    </w:lvl>
    <w:lvl w:ilvl="6" w:tplc="B854012A" w:tentative="1">
      <w:start w:val="1"/>
      <w:numFmt w:val="decimal"/>
      <w:lvlText w:val="%7."/>
      <w:lvlJc w:val="left"/>
      <w:pPr>
        <w:ind w:left="2940" w:hanging="420"/>
      </w:pPr>
    </w:lvl>
    <w:lvl w:ilvl="7" w:tplc="FFE6B7AA" w:tentative="1">
      <w:start w:val="1"/>
      <w:numFmt w:val="lowerLetter"/>
      <w:lvlText w:val="%8)"/>
      <w:lvlJc w:val="left"/>
      <w:pPr>
        <w:ind w:left="3360" w:hanging="420"/>
      </w:pPr>
    </w:lvl>
    <w:lvl w:ilvl="8" w:tplc="923EFA8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8816BA"/>
    <w:multiLevelType w:val="hybridMultilevel"/>
    <w:tmpl w:val="6004CCEA"/>
    <w:lvl w:ilvl="0" w:tplc="1C8A3D3E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92829D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A1AFF0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FFE1F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FE82E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350803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09CFB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F84261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CB69A2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DC"/>
    <w:rsid w:val="00057533"/>
    <w:rsid w:val="000F6471"/>
    <w:rsid w:val="00270C07"/>
    <w:rsid w:val="002C135A"/>
    <w:rsid w:val="002E23CA"/>
    <w:rsid w:val="003360AB"/>
    <w:rsid w:val="005D2A92"/>
    <w:rsid w:val="00697144"/>
    <w:rsid w:val="008A4A3A"/>
    <w:rsid w:val="00A40BF0"/>
    <w:rsid w:val="00B46BA0"/>
    <w:rsid w:val="00BE3F5D"/>
    <w:rsid w:val="00D80841"/>
    <w:rsid w:val="00E5516B"/>
    <w:rsid w:val="00F511DC"/>
    <w:rsid w:val="00FF102A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F779"/>
  <w15:chartTrackingRefBased/>
  <w15:docId w15:val="{159BAFF8-8E2D-4D38-BB3A-A55F5E4C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B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BA0"/>
    <w:rPr>
      <w:sz w:val="18"/>
      <w:szCs w:val="18"/>
    </w:rPr>
  </w:style>
  <w:style w:type="paragraph" w:styleId="a7">
    <w:name w:val="List Paragraph"/>
    <w:basedOn w:val="a"/>
    <w:uiPriority w:val="34"/>
    <w:qFormat/>
    <w:rsid w:val="00B46B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</Words>
  <Characters>288</Characters>
  <Application>Microsoft Office Word</Application>
  <DocSecurity>0</DocSecurity>
  <Lines>2</Lines>
  <Paragraphs>1</Paragraphs>
  <ScaleCrop>false</ScaleCrop>
  <Company>中山大学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PGOS</cp:lastModifiedBy>
  <cp:revision>32</cp:revision>
  <dcterms:created xsi:type="dcterms:W3CDTF">2021-09-16T09:55:00Z</dcterms:created>
  <dcterms:modified xsi:type="dcterms:W3CDTF">2021-10-15T02:36:00Z</dcterms:modified>
</cp:coreProperties>
</file>