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784FC1" w:rsidP="00784FC1">
      <w:pPr>
        <w:adjustRightInd w:val="0"/>
        <w:snapToGrid w:val="0"/>
        <w:spacing w:line="540" w:lineRule="atLeast"/>
        <w:jc w:val="left"/>
        <w:rPr>
          <w:rFonts w:ascii="Times New Roman" w:eastAsia="仿宋_GB2312" w:hAnsi="Times New Roman" w:cs="Times New Roman"/>
          <w:sz w:val="32"/>
          <w:szCs w:val="32"/>
        </w:rPr>
      </w:pPr>
      <w:r w:rsidRPr="00784FC1">
        <w:rPr>
          <w:rFonts w:ascii="Times New Roman" w:eastAsia="黑体" w:hAnsi="Times New Roman" w:cs="Times New Roman"/>
          <w:sz w:val="32"/>
          <w:szCs w:val="32"/>
        </w:rPr>
        <w:t>附件</w:t>
      </w:r>
      <w:r w:rsidRPr="00784FC1">
        <w:rPr>
          <w:rFonts w:ascii="Times New Roman" w:eastAsia="仿宋_GB2312" w:hAnsi="Times New Roman" w:cs="Times New Roman"/>
          <w:sz w:val="32"/>
          <w:szCs w:val="32"/>
        </w:rPr>
        <w:t>3</w:t>
      </w:r>
    </w:p>
    <w:p w:rsidR="00492BED" w:rsidRPr="00784FC1" w:rsidP="00784FC1">
      <w:pPr>
        <w:adjustRightInd w:val="0"/>
        <w:snapToGrid w:val="0"/>
        <w:spacing w:line="540" w:lineRule="atLeast"/>
        <w:jc w:val="left"/>
        <w:rPr>
          <w:rFonts w:ascii="Times New Roman" w:eastAsia="仿宋_GB2312" w:hAnsi="Times New Roman" w:cs="Times New Roman"/>
          <w:sz w:val="32"/>
          <w:szCs w:val="32"/>
        </w:rPr>
      </w:pPr>
    </w:p>
    <w:p w:rsidR="00784FC1" w:rsidP="00784FC1">
      <w:pPr>
        <w:adjustRightInd w:val="0"/>
        <w:snapToGrid w:val="0"/>
        <w:spacing w:line="540" w:lineRule="atLeast"/>
        <w:jc w:val="center"/>
        <w:rPr>
          <w:rFonts w:ascii="Times New Roman" w:eastAsia="方正小标宋简体" w:hAnsi="Times New Roman" w:cs="Times New Roman"/>
          <w:sz w:val="44"/>
          <w:szCs w:val="44"/>
        </w:rPr>
      </w:pPr>
      <w:r w:rsidRPr="00784FC1">
        <w:rPr>
          <w:rFonts w:ascii="Times New Roman" w:eastAsia="方正小标宋简体" w:hAnsi="Times New Roman" w:cs="Times New Roman"/>
          <w:sz w:val="44"/>
          <w:szCs w:val="44"/>
        </w:rPr>
        <w:t>新旧规范性文件对照表（参考模板）</w:t>
      </w:r>
    </w:p>
    <w:p w:rsidR="00784FC1" w:rsidRPr="00784FC1" w:rsidP="00784FC1">
      <w:pPr>
        <w:adjustRightInd w:val="0"/>
        <w:snapToGrid w:val="0"/>
        <w:spacing w:line="540" w:lineRule="atLeast"/>
        <w:jc w:val="center"/>
        <w:rPr>
          <w:rFonts w:ascii="Times New Roman" w:eastAsia="方正小标宋简体" w:hAnsi="Times New Roman" w:cs="Times New Roman"/>
          <w:sz w:val="44"/>
          <w:szCs w:val="44"/>
        </w:rPr>
      </w:pPr>
    </w:p>
    <w:tbl>
      <w:tblPr>
        <w:tblW w:w="15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97"/>
        <w:gridCol w:w="1141"/>
        <w:gridCol w:w="5103"/>
        <w:gridCol w:w="1701"/>
        <w:gridCol w:w="1276"/>
        <w:gridCol w:w="5236"/>
      </w:tblGrid>
      <w:tr w:rsidTr="00AD423D">
        <w:tblPrEx>
          <w:tblW w:w="15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480"/>
          <w:tblHeader/>
          <w:jc w:val="center"/>
        </w:trPr>
        <w:tc>
          <w:tcPr>
            <w:tcW w:w="697" w:type="dxa"/>
            <w:vMerge w:val="restart"/>
            <w:vAlign w:val="center"/>
          </w:tcPr>
          <w:p w:rsidR="00784FC1" w:rsidRPr="00784FC1" w:rsidP="00784FC1">
            <w:pPr>
              <w:adjustRightInd w:val="0"/>
              <w:snapToGrid w:val="0"/>
              <w:jc w:val="center"/>
              <w:rPr>
                <w:rFonts w:ascii="Times New Roman" w:eastAsia="仿宋_GB2312" w:hAnsi="Times New Roman" w:cs="Times New Roman"/>
                <w:b/>
                <w:bCs/>
                <w:sz w:val="24"/>
                <w:szCs w:val="24"/>
              </w:rPr>
            </w:pPr>
            <w:r w:rsidRPr="00784FC1">
              <w:rPr>
                <w:rFonts w:ascii="Times New Roman" w:eastAsia="仿宋_GB2312" w:hAnsi="Times New Roman" w:cs="Times New Roman"/>
                <w:b/>
                <w:bCs/>
                <w:sz w:val="24"/>
                <w:szCs w:val="24"/>
              </w:rPr>
              <w:t>序号</w:t>
            </w:r>
          </w:p>
        </w:tc>
        <w:tc>
          <w:tcPr>
            <w:tcW w:w="7945" w:type="dxa"/>
            <w:gridSpan w:val="3"/>
            <w:vAlign w:val="center"/>
          </w:tcPr>
          <w:p w:rsidR="00784FC1" w:rsidRPr="00784FC1" w:rsidP="00784FC1">
            <w:pPr>
              <w:adjustRightInd w:val="0"/>
              <w:snapToGrid w:val="0"/>
              <w:jc w:val="center"/>
              <w:rPr>
                <w:rFonts w:ascii="Times New Roman" w:eastAsia="仿宋_GB2312" w:hAnsi="Times New Roman" w:cs="Times New Roman"/>
                <w:b/>
                <w:bCs/>
                <w:sz w:val="24"/>
                <w:szCs w:val="24"/>
              </w:rPr>
            </w:pPr>
            <w:r w:rsidRPr="00784FC1">
              <w:rPr>
                <w:rFonts w:ascii="Times New Roman" w:eastAsia="仿宋_GB2312" w:hAnsi="Times New Roman" w:cs="Times New Roman"/>
                <w:b/>
                <w:bCs/>
                <w:sz w:val="24"/>
                <w:szCs w:val="24"/>
              </w:rPr>
              <w:t>旧</w:t>
            </w:r>
            <w:r w:rsidRPr="00784FC1">
              <w:rPr>
                <w:rFonts w:ascii="Times New Roman" w:eastAsia="仿宋_GB2312" w:hAnsi="Times New Roman" w:cs="Times New Roman"/>
                <w:b/>
                <w:bCs/>
                <w:sz w:val="24"/>
                <w:szCs w:val="24"/>
              </w:rPr>
              <w:t xml:space="preserve">   </w:t>
            </w:r>
            <w:r w:rsidRPr="00784FC1">
              <w:rPr>
                <w:rFonts w:ascii="Times New Roman" w:eastAsia="仿宋_GB2312" w:hAnsi="Times New Roman" w:cs="Times New Roman"/>
                <w:b/>
                <w:bCs/>
                <w:sz w:val="24"/>
                <w:szCs w:val="24"/>
              </w:rPr>
              <w:t>文</w:t>
            </w:r>
            <w:r w:rsidRPr="00784FC1">
              <w:rPr>
                <w:rFonts w:ascii="Times New Roman" w:eastAsia="仿宋_GB2312" w:hAnsi="Times New Roman" w:cs="Times New Roman"/>
                <w:b/>
                <w:bCs/>
                <w:sz w:val="24"/>
                <w:szCs w:val="24"/>
              </w:rPr>
              <w:t xml:space="preserve">  </w:t>
            </w:r>
            <w:r w:rsidRPr="00784FC1">
              <w:rPr>
                <w:rFonts w:ascii="Times New Roman" w:eastAsia="仿宋_GB2312" w:hAnsi="Times New Roman" w:cs="Times New Roman"/>
                <w:b/>
                <w:bCs/>
                <w:sz w:val="24"/>
                <w:szCs w:val="24"/>
              </w:rPr>
              <w:t>件</w:t>
            </w:r>
          </w:p>
        </w:tc>
        <w:tc>
          <w:tcPr>
            <w:tcW w:w="6512" w:type="dxa"/>
            <w:gridSpan w:val="2"/>
            <w:vAlign w:val="center"/>
          </w:tcPr>
          <w:p w:rsidR="00784FC1" w:rsidRPr="00784FC1" w:rsidP="00784FC1">
            <w:pPr>
              <w:adjustRightInd w:val="0"/>
              <w:snapToGrid w:val="0"/>
              <w:jc w:val="center"/>
              <w:rPr>
                <w:rFonts w:ascii="Times New Roman" w:eastAsia="仿宋_GB2312" w:hAnsi="Times New Roman" w:cs="Times New Roman"/>
                <w:b/>
                <w:bCs/>
                <w:sz w:val="24"/>
                <w:szCs w:val="24"/>
              </w:rPr>
            </w:pPr>
            <w:r w:rsidRPr="00784FC1">
              <w:rPr>
                <w:rFonts w:ascii="Times New Roman" w:eastAsia="仿宋_GB2312" w:hAnsi="Times New Roman" w:cs="Times New Roman"/>
                <w:b/>
                <w:bCs/>
                <w:sz w:val="24"/>
                <w:szCs w:val="24"/>
              </w:rPr>
              <w:t>新</w:t>
            </w:r>
            <w:r w:rsidRPr="00784FC1">
              <w:rPr>
                <w:rFonts w:ascii="Times New Roman" w:eastAsia="仿宋_GB2312" w:hAnsi="Times New Roman" w:cs="Times New Roman"/>
                <w:b/>
                <w:bCs/>
                <w:sz w:val="24"/>
                <w:szCs w:val="24"/>
              </w:rPr>
              <w:t xml:space="preserve">   </w:t>
            </w:r>
            <w:r w:rsidRPr="00784FC1">
              <w:rPr>
                <w:rFonts w:ascii="Times New Roman" w:eastAsia="仿宋_GB2312" w:hAnsi="Times New Roman" w:cs="Times New Roman"/>
                <w:b/>
                <w:bCs/>
                <w:sz w:val="24"/>
                <w:szCs w:val="24"/>
              </w:rPr>
              <w:t>文</w:t>
            </w:r>
            <w:r w:rsidRPr="00784FC1">
              <w:rPr>
                <w:rFonts w:ascii="Times New Roman" w:eastAsia="仿宋_GB2312" w:hAnsi="Times New Roman" w:cs="Times New Roman"/>
                <w:b/>
                <w:bCs/>
                <w:sz w:val="24"/>
                <w:szCs w:val="24"/>
              </w:rPr>
              <w:t xml:space="preserve">   </w:t>
            </w:r>
            <w:r w:rsidRPr="00784FC1">
              <w:rPr>
                <w:rFonts w:ascii="Times New Roman" w:eastAsia="仿宋_GB2312" w:hAnsi="Times New Roman" w:cs="Times New Roman"/>
                <w:b/>
                <w:bCs/>
                <w:sz w:val="24"/>
                <w:szCs w:val="24"/>
              </w:rPr>
              <w:t>件</w:t>
            </w:r>
          </w:p>
        </w:tc>
      </w:tr>
      <w:tr w:rsidTr="00AD423D">
        <w:tblPrEx>
          <w:tblW w:w="15154" w:type="dxa"/>
          <w:jc w:val="center"/>
          <w:tblLayout w:type="fixed"/>
          <w:tblCellMar>
            <w:left w:w="0" w:type="dxa"/>
            <w:right w:w="0" w:type="dxa"/>
          </w:tblCellMar>
          <w:tblLook w:val="04A0"/>
        </w:tblPrEx>
        <w:trPr>
          <w:trHeight w:val="480"/>
          <w:tblHeader/>
          <w:jc w:val="center"/>
        </w:trPr>
        <w:tc>
          <w:tcPr>
            <w:tcW w:w="697" w:type="dxa"/>
            <w:vMerge/>
            <w:vAlign w:val="center"/>
          </w:tcPr>
          <w:p w:rsidR="00784FC1" w:rsidRPr="00784FC1" w:rsidP="00784FC1">
            <w:pPr>
              <w:adjustRightInd w:val="0"/>
              <w:snapToGrid w:val="0"/>
              <w:jc w:val="center"/>
              <w:rPr>
                <w:rFonts w:ascii="Times New Roman" w:eastAsia="仿宋_GB2312" w:hAnsi="Times New Roman" w:cs="Times New Roman"/>
                <w:b/>
                <w:bCs/>
                <w:sz w:val="24"/>
                <w:szCs w:val="24"/>
              </w:rPr>
            </w:pPr>
          </w:p>
        </w:tc>
        <w:tc>
          <w:tcPr>
            <w:tcW w:w="1141" w:type="dxa"/>
            <w:vAlign w:val="center"/>
          </w:tcPr>
          <w:p w:rsidR="00784FC1" w:rsidRPr="00784FC1" w:rsidP="00784FC1">
            <w:pPr>
              <w:adjustRightInd w:val="0"/>
              <w:snapToGrid w:val="0"/>
              <w:jc w:val="center"/>
              <w:rPr>
                <w:rFonts w:ascii="Times New Roman" w:eastAsia="仿宋_GB2312" w:hAnsi="Times New Roman" w:cs="Times New Roman"/>
                <w:b/>
                <w:bCs/>
                <w:sz w:val="24"/>
                <w:szCs w:val="24"/>
              </w:rPr>
            </w:pPr>
            <w:r w:rsidRPr="00784FC1">
              <w:rPr>
                <w:rFonts w:ascii="Times New Roman" w:eastAsia="仿宋_GB2312" w:hAnsi="Times New Roman" w:cs="Times New Roman"/>
                <w:b/>
                <w:bCs/>
                <w:sz w:val="24"/>
                <w:szCs w:val="24"/>
              </w:rPr>
              <w:t>章、节、条</w:t>
            </w:r>
          </w:p>
        </w:tc>
        <w:tc>
          <w:tcPr>
            <w:tcW w:w="5103" w:type="dxa"/>
            <w:vAlign w:val="center"/>
          </w:tcPr>
          <w:p w:rsidR="00784FC1" w:rsidRPr="00784FC1" w:rsidP="00784FC1">
            <w:pPr>
              <w:adjustRightInd w:val="0"/>
              <w:snapToGrid w:val="0"/>
              <w:jc w:val="center"/>
              <w:rPr>
                <w:rFonts w:ascii="Times New Roman" w:eastAsia="仿宋_GB2312" w:hAnsi="Times New Roman" w:cs="Times New Roman"/>
                <w:b/>
                <w:bCs/>
                <w:sz w:val="24"/>
                <w:szCs w:val="24"/>
              </w:rPr>
            </w:pPr>
            <w:r w:rsidRPr="00784FC1">
              <w:rPr>
                <w:rFonts w:ascii="Times New Roman" w:eastAsia="仿宋_GB2312" w:hAnsi="Times New Roman" w:cs="Times New Roman"/>
                <w:b/>
                <w:bCs/>
                <w:sz w:val="24"/>
                <w:szCs w:val="24"/>
              </w:rPr>
              <w:t>原文内容</w:t>
            </w:r>
          </w:p>
        </w:tc>
        <w:tc>
          <w:tcPr>
            <w:tcW w:w="1701" w:type="dxa"/>
            <w:vAlign w:val="center"/>
          </w:tcPr>
          <w:p w:rsidR="00784FC1" w:rsidRPr="00784FC1" w:rsidP="00784FC1">
            <w:pPr>
              <w:adjustRightInd w:val="0"/>
              <w:snapToGrid w:val="0"/>
              <w:jc w:val="center"/>
              <w:rPr>
                <w:rFonts w:ascii="Times New Roman" w:eastAsia="仿宋_GB2312" w:hAnsi="Times New Roman" w:cs="Times New Roman"/>
                <w:b/>
                <w:bCs/>
                <w:sz w:val="24"/>
                <w:szCs w:val="24"/>
              </w:rPr>
            </w:pPr>
            <w:r w:rsidRPr="00784FC1">
              <w:rPr>
                <w:rFonts w:ascii="Times New Roman" w:eastAsia="仿宋_GB2312" w:hAnsi="Times New Roman" w:cs="Times New Roman"/>
                <w:b/>
                <w:bCs/>
                <w:sz w:val="24"/>
                <w:szCs w:val="24"/>
              </w:rPr>
              <w:t>修订原因</w:t>
            </w:r>
          </w:p>
        </w:tc>
        <w:tc>
          <w:tcPr>
            <w:tcW w:w="1276" w:type="dxa"/>
            <w:vAlign w:val="center"/>
          </w:tcPr>
          <w:p w:rsidR="00784FC1" w:rsidRPr="00784FC1" w:rsidP="00784FC1">
            <w:pPr>
              <w:adjustRightInd w:val="0"/>
              <w:snapToGrid w:val="0"/>
              <w:jc w:val="center"/>
              <w:rPr>
                <w:rFonts w:ascii="Times New Roman" w:eastAsia="仿宋_GB2312" w:hAnsi="Times New Roman" w:cs="Times New Roman"/>
                <w:b/>
                <w:bCs/>
                <w:sz w:val="24"/>
                <w:szCs w:val="24"/>
              </w:rPr>
            </w:pPr>
            <w:r w:rsidRPr="00784FC1">
              <w:rPr>
                <w:rFonts w:ascii="Times New Roman" w:eastAsia="仿宋_GB2312" w:hAnsi="Times New Roman" w:cs="Times New Roman"/>
                <w:b/>
                <w:bCs/>
                <w:sz w:val="24"/>
                <w:szCs w:val="24"/>
              </w:rPr>
              <w:t>章、节、条</w:t>
            </w:r>
          </w:p>
        </w:tc>
        <w:tc>
          <w:tcPr>
            <w:tcW w:w="5236" w:type="dxa"/>
            <w:vAlign w:val="center"/>
          </w:tcPr>
          <w:p w:rsidR="00784FC1" w:rsidRPr="00784FC1" w:rsidP="00784FC1">
            <w:pPr>
              <w:adjustRightInd w:val="0"/>
              <w:snapToGrid w:val="0"/>
              <w:jc w:val="center"/>
              <w:rPr>
                <w:rFonts w:ascii="Times New Roman" w:eastAsia="仿宋_GB2312" w:hAnsi="Times New Roman" w:cs="Times New Roman"/>
                <w:b/>
                <w:bCs/>
                <w:sz w:val="24"/>
                <w:szCs w:val="24"/>
              </w:rPr>
            </w:pPr>
            <w:r w:rsidRPr="00784FC1">
              <w:rPr>
                <w:rFonts w:ascii="Times New Roman" w:eastAsia="仿宋_GB2312" w:hAnsi="Times New Roman" w:cs="Times New Roman"/>
                <w:b/>
                <w:bCs/>
                <w:sz w:val="24"/>
                <w:szCs w:val="24"/>
              </w:rPr>
              <w:t>修订后表述</w:t>
            </w:r>
          </w:p>
        </w:tc>
      </w:tr>
      <w:tr w:rsidTr="00AD423D">
        <w:tblPrEx>
          <w:tblW w:w="15154" w:type="dxa"/>
          <w:jc w:val="center"/>
          <w:tblLayout w:type="fixed"/>
          <w:tblCellMar>
            <w:left w:w="0" w:type="dxa"/>
            <w:right w:w="0" w:type="dxa"/>
          </w:tblCellMar>
          <w:tblLook w:val="04A0"/>
        </w:tblPrEx>
        <w:trPr>
          <w:trHeight w:val="480"/>
          <w:jc w:val="center"/>
        </w:trPr>
        <w:tc>
          <w:tcPr>
            <w:tcW w:w="697" w:type="dxa"/>
            <w:vAlign w:val="center"/>
          </w:tcPr>
          <w:p w:rsidR="00784FC1" w:rsidRPr="00784FC1" w:rsidP="00784FC1">
            <w:pPr>
              <w:adjustRightInd w:val="0"/>
              <w:snapToGrid w:val="0"/>
              <w:jc w:val="center"/>
              <w:rPr>
                <w:rFonts w:ascii="Times New Roman" w:eastAsia="仿宋_GB2312" w:hAnsi="Times New Roman" w:cs="Times New Roman"/>
                <w:sz w:val="24"/>
                <w:szCs w:val="24"/>
              </w:rPr>
            </w:pPr>
          </w:p>
        </w:tc>
        <w:tc>
          <w:tcPr>
            <w:tcW w:w="1141" w:type="dxa"/>
            <w:vAlign w:val="center"/>
          </w:tcPr>
          <w:p w:rsidR="00784FC1" w:rsidRPr="00784FC1" w:rsidP="00784FC1">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第二条</w:t>
            </w:r>
          </w:p>
        </w:tc>
        <w:tc>
          <w:tcPr>
            <w:tcW w:w="5103" w:type="dxa"/>
            <w:vAlign w:val="center"/>
          </w:tcPr>
          <w:p w:rsidR="00784FC1" w:rsidRPr="00784FC1" w:rsidP="00AC1560">
            <w:pPr>
              <w:adjustRightInd w:val="0"/>
              <w:snapToGrid w:val="0"/>
              <w:jc w:val="left"/>
              <w:rPr>
                <w:rFonts w:ascii="Times New Roman" w:eastAsia="仿宋_GB2312" w:hAnsi="Times New Roman" w:cs="Times New Roman"/>
                <w:sz w:val="24"/>
                <w:szCs w:val="24"/>
              </w:rPr>
            </w:pPr>
            <w:r w:rsidRPr="00AC1560">
              <w:rPr>
                <w:rFonts w:ascii="Times New Roman" w:eastAsia="仿宋_GB2312" w:hAnsi="Times New Roman" w:cs="Times New Roman" w:hint="eastAsia"/>
                <w:sz w:val="24"/>
                <w:szCs w:val="24"/>
              </w:rPr>
              <w:t>本细则所称的</w:t>
            </w:r>
            <w:r w:rsidRPr="00AC1560">
              <w:rPr>
                <w:rFonts w:ascii="Times New Roman" w:eastAsia="仿宋_GB2312" w:hAnsi="Times New Roman" w:cs="Times New Roman"/>
                <w:sz w:val="24"/>
                <w:szCs w:val="24"/>
              </w:rPr>
              <w:t>“</w:t>
            </w:r>
            <w:r w:rsidRPr="00AC1560">
              <w:rPr>
                <w:rFonts w:ascii="Times New Roman" w:eastAsia="仿宋_GB2312" w:hAnsi="Times New Roman" w:cs="Times New Roman" w:hint="eastAsia"/>
                <w:sz w:val="24"/>
                <w:szCs w:val="24"/>
              </w:rPr>
              <w:t>设备物资</w:t>
            </w:r>
            <w:r w:rsidRPr="00AC1560">
              <w:rPr>
                <w:rFonts w:ascii="Times New Roman" w:eastAsia="仿宋_GB2312" w:hAnsi="Times New Roman" w:cs="Times New Roman"/>
                <w:sz w:val="24"/>
                <w:szCs w:val="24"/>
              </w:rPr>
              <w:t>”</w:t>
            </w:r>
            <w:r w:rsidRPr="00AC1560">
              <w:rPr>
                <w:rFonts w:ascii="Times New Roman" w:eastAsia="仿宋_GB2312" w:hAnsi="Times New Roman" w:cs="Times New Roman" w:hint="eastAsia"/>
                <w:sz w:val="24"/>
                <w:szCs w:val="24"/>
              </w:rPr>
              <w:t>是指仪器设备</w:t>
            </w:r>
            <w:r>
              <w:rPr>
                <w:rFonts w:ascii="Times New Roman" w:eastAsia="仿宋_GB2312" w:hAnsi="Times New Roman" w:cs="Times New Roman" w:hint="eastAsia"/>
                <w:sz w:val="24"/>
                <w:szCs w:val="24"/>
              </w:rPr>
              <w:t>、</w:t>
            </w:r>
            <w:r w:rsidRPr="00AC1560">
              <w:rPr>
                <w:rFonts w:ascii="Times New Roman" w:eastAsia="仿宋_GB2312" w:hAnsi="Times New Roman" w:cs="Times New Roman" w:hint="eastAsia"/>
                <w:sz w:val="24"/>
                <w:szCs w:val="24"/>
              </w:rPr>
              <w:t>仪器</w:t>
            </w:r>
            <w:r w:rsidRPr="00AC1560">
              <w:rPr>
                <w:rFonts w:ascii="Times New Roman" w:eastAsia="仿宋_GB2312" w:hAnsi="Times New Roman" w:cs="Times New Roman" w:hint="eastAsia"/>
                <w:sz w:val="24"/>
                <w:szCs w:val="24"/>
              </w:rPr>
              <w:t>设备维保服务</w:t>
            </w:r>
            <w:r w:rsidRPr="00AC1560">
              <w:rPr>
                <w:rFonts w:ascii="Times New Roman" w:eastAsia="仿宋_GB2312" w:hAnsi="Times New Roman" w:cs="Times New Roman" w:hint="eastAsia"/>
                <w:sz w:val="24"/>
                <w:szCs w:val="24"/>
              </w:rPr>
              <w:t>、</w:t>
            </w:r>
            <w:r w:rsidRPr="00BD4331">
              <w:rPr>
                <w:rFonts w:ascii="Times New Roman" w:eastAsia="仿宋_GB2312" w:hAnsi="Times New Roman" w:cs="Times New Roman" w:hint="eastAsia"/>
                <w:sz w:val="24"/>
                <w:szCs w:val="24"/>
              </w:rPr>
              <w:t>实验材料</w:t>
            </w:r>
            <w:r>
              <w:rPr>
                <w:rFonts w:ascii="Times New Roman" w:eastAsia="仿宋_GB2312" w:hAnsi="Times New Roman" w:cs="Times New Roman" w:hint="eastAsia"/>
                <w:sz w:val="24"/>
                <w:szCs w:val="24"/>
              </w:rPr>
              <w:t>、</w:t>
            </w:r>
            <w:r w:rsidRPr="00AC1560">
              <w:rPr>
                <w:rFonts w:ascii="Times New Roman" w:eastAsia="仿宋_GB2312" w:hAnsi="Times New Roman" w:cs="Times New Roman" w:hint="eastAsia"/>
                <w:sz w:val="24"/>
                <w:szCs w:val="24"/>
              </w:rPr>
              <w:t>成品软件、家具、</w:t>
            </w:r>
            <w:r>
              <w:rPr>
                <w:rFonts w:ascii="Times New Roman" w:eastAsia="仿宋_GB2312" w:hAnsi="Times New Roman" w:cs="Times New Roman" w:hint="eastAsia"/>
                <w:sz w:val="24"/>
                <w:szCs w:val="24"/>
              </w:rPr>
              <w:t>其它</w:t>
            </w:r>
            <w:r w:rsidRPr="00AC1560">
              <w:rPr>
                <w:rFonts w:ascii="Times New Roman" w:eastAsia="仿宋_GB2312" w:hAnsi="Times New Roman" w:cs="Times New Roman" w:hint="eastAsia"/>
                <w:sz w:val="24"/>
                <w:szCs w:val="24"/>
              </w:rPr>
              <w:t>物资等</w:t>
            </w:r>
            <w:r w:rsidRPr="00AC1560">
              <w:rPr>
                <w:rFonts w:ascii="Times New Roman" w:eastAsia="仿宋_GB2312" w:hAnsi="Times New Roman" w:cs="Times New Roman"/>
                <w:sz w:val="24"/>
                <w:szCs w:val="24"/>
              </w:rPr>
              <w:t>;</w:t>
            </w:r>
          </w:p>
        </w:tc>
        <w:tc>
          <w:tcPr>
            <w:tcW w:w="1701" w:type="dxa"/>
            <w:vAlign w:val="center"/>
          </w:tcPr>
          <w:p w:rsidR="00784FC1" w:rsidRPr="00784FC1" w:rsidP="006D24D9">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明确</w:t>
            </w:r>
            <w:r w:rsidRPr="00AC1560">
              <w:rPr>
                <w:rFonts w:ascii="Times New Roman" w:eastAsia="仿宋_GB2312" w:hAnsi="Times New Roman" w:cs="Times New Roman" w:hint="eastAsia"/>
                <w:sz w:val="24"/>
                <w:szCs w:val="24"/>
              </w:rPr>
              <w:t>“设备物资”</w:t>
            </w:r>
            <w:r>
              <w:rPr>
                <w:rFonts w:ascii="Times New Roman" w:eastAsia="仿宋_GB2312" w:hAnsi="Times New Roman" w:cs="Times New Roman" w:hint="eastAsia"/>
                <w:sz w:val="24"/>
                <w:szCs w:val="24"/>
              </w:rPr>
              <w:t>包含</w:t>
            </w:r>
            <w:r w:rsidRPr="00AC1560">
              <w:rPr>
                <w:rFonts w:ascii="Times New Roman" w:eastAsia="仿宋_GB2312" w:hAnsi="Times New Roman" w:cs="Times New Roman" w:hint="eastAsia"/>
                <w:sz w:val="24"/>
                <w:szCs w:val="24"/>
              </w:rPr>
              <w:t>仪器设备及实验材料类</w:t>
            </w:r>
          </w:p>
        </w:tc>
        <w:tc>
          <w:tcPr>
            <w:tcW w:w="1276" w:type="dxa"/>
            <w:vAlign w:val="center"/>
          </w:tcPr>
          <w:p w:rsidR="00784FC1" w:rsidRPr="00784FC1" w:rsidP="00784FC1">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第二条</w:t>
            </w:r>
          </w:p>
        </w:tc>
        <w:tc>
          <w:tcPr>
            <w:tcW w:w="5236" w:type="dxa"/>
            <w:vAlign w:val="center"/>
          </w:tcPr>
          <w:p w:rsidR="00784FC1" w:rsidRPr="00AC1560" w:rsidP="00155708">
            <w:pPr>
              <w:adjustRightInd w:val="0"/>
              <w:snapToGrid w:val="0"/>
              <w:jc w:val="left"/>
              <w:rPr>
                <w:rFonts w:ascii="Times New Roman" w:eastAsia="仿宋_GB2312" w:hAnsi="Times New Roman" w:cs="Times New Roman"/>
                <w:sz w:val="24"/>
                <w:szCs w:val="24"/>
              </w:rPr>
            </w:pPr>
            <w:r w:rsidRPr="00AC1560">
              <w:rPr>
                <w:rFonts w:ascii="Times New Roman" w:eastAsia="仿宋_GB2312" w:hAnsi="Times New Roman" w:cs="Times New Roman" w:hint="eastAsia"/>
                <w:sz w:val="24"/>
                <w:szCs w:val="24"/>
              </w:rPr>
              <w:t>本细则所称的“设备物资”是指仪器设备及实验材料类，包括仪器设备、仪器</w:t>
            </w:r>
            <w:r w:rsidRPr="00AC1560">
              <w:rPr>
                <w:rFonts w:ascii="Times New Roman" w:eastAsia="仿宋_GB2312" w:hAnsi="Times New Roman" w:cs="Times New Roman" w:hint="eastAsia"/>
                <w:sz w:val="24"/>
                <w:szCs w:val="24"/>
              </w:rPr>
              <w:t>设备维保服务</w:t>
            </w:r>
            <w:r w:rsidRPr="00AC1560">
              <w:rPr>
                <w:rFonts w:ascii="Times New Roman" w:eastAsia="仿宋_GB2312" w:hAnsi="Times New Roman" w:cs="Times New Roman" w:hint="eastAsia"/>
                <w:sz w:val="24"/>
                <w:szCs w:val="24"/>
              </w:rPr>
              <w:t>、实验材料、成品软件、家具、实验材料类相关其它物资等</w:t>
            </w:r>
            <w:r w:rsidRPr="00AC1560">
              <w:rPr>
                <w:rFonts w:ascii="Times New Roman" w:eastAsia="仿宋_GB2312" w:hAnsi="Times New Roman" w:cs="Times New Roman"/>
                <w:sz w:val="24"/>
                <w:szCs w:val="24"/>
              </w:rPr>
              <w:t>;</w:t>
            </w:r>
          </w:p>
        </w:tc>
      </w:tr>
      <w:tr w:rsidTr="00AD423D">
        <w:tblPrEx>
          <w:tblW w:w="15154" w:type="dxa"/>
          <w:jc w:val="center"/>
          <w:tblLayout w:type="fixed"/>
          <w:tblCellMar>
            <w:left w:w="0" w:type="dxa"/>
            <w:right w:w="0" w:type="dxa"/>
          </w:tblCellMar>
          <w:tblLook w:val="04A0"/>
        </w:tblPrEx>
        <w:trPr>
          <w:trHeight w:val="480"/>
          <w:jc w:val="center"/>
        </w:trPr>
        <w:tc>
          <w:tcPr>
            <w:tcW w:w="697" w:type="dxa"/>
            <w:vAlign w:val="center"/>
          </w:tcPr>
          <w:p w:rsidR="00784FC1" w:rsidRPr="00784FC1" w:rsidP="00784FC1">
            <w:pPr>
              <w:adjustRightInd w:val="0"/>
              <w:snapToGrid w:val="0"/>
              <w:jc w:val="center"/>
              <w:rPr>
                <w:rFonts w:ascii="Times New Roman" w:eastAsia="仿宋_GB2312" w:hAnsi="Times New Roman" w:cs="Times New Roman"/>
                <w:sz w:val="24"/>
                <w:szCs w:val="24"/>
              </w:rPr>
            </w:pPr>
          </w:p>
        </w:tc>
        <w:tc>
          <w:tcPr>
            <w:tcW w:w="1141" w:type="dxa"/>
            <w:vAlign w:val="center"/>
          </w:tcPr>
          <w:p w:rsidR="00784FC1" w:rsidRPr="00784FC1" w:rsidP="00784FC1">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第五条</w:t>
            </w:r>
          </w:p>
        </w:tc>
        <w:tc>
          <w:tcPr>
            <w:tcW w:w="5103" w:type="dxa"/>
            <w:vAlign w:val="center"/>
          </w:tcPr>
          <w:p w:rsidR="00784FC1" w:rsidRPr="00784FC1" w:rsidP="00AC1560">
            <w:pPr>
              <w:adjustRightInd w:val="0"/>
              <w:snapToGrid w:val="0"/>
              <w:jc w:val="left"/>
              <w:rPr>
                <w:rFonts w:ascii="Times New Roman" w:eastAsia="仿宋_GB2312" w:hAnsi="Times New Roman" w:cs="Times New Roman"/>
                <w:sz w:val="24"/>
                <w:szCs w:val="24"/>
              </w:rPr>
            </w:pPr>
            <w:r w:rsidRPr="00C728C6">
              <w:rPr>
                <w:rFonts w:ascii="Times New Roman" w:eastAsia="仿宋_GB2312" w:hAnsi="Times New Roman" w:cs="Times New Roman" w:hint="eastAsia"/>
                <w:sz w:val="24"/>
                <w:szCs w:val="24"/>
              </w:rPr>
              <w:t>学校限额以下的设备物资采购，实施采购前由购置经费负责人（以下称“用户”）及购置经费使用单位（以下称“资产使用单位”）对采购的必要性、可行性，采购数量及配置的合理性、合</w:t>
            </w:r>
            <w:r w:rsidRPr="00C728C6">
              <w:rPr>
                <w:rFonts w:ascii="Times New Roman" w:eastAsia="仿宋_GB2312" w:hAnsi="Times New Roman" w:cs="Times New Roman" w:hint="eastAsia"/>
                <w:sz w:val="24"/>
                <w:szCs w:val="24"/>
              </w:rPr>
              <w:t>规</w:t>
            </w:r>
            <w:r w:rsidRPr="00C728C6">
              <w:rPr>
                <w:rFonts w:ascii="Times New Roman" w:eastAsia="仿宋_GB2312" w:hAnsi="Times New Roman" w:cs="Times New Roman" w:hint="eastAsia"/>
                <w:sz w:val="24"/>
                <w:szCs w:val="24"/>
              </w:rPr>
              <w:t>性，及拟购设备物资的预期使用效益等进行评估，并妥善保存相关材料。</w:t>
            </w:r>
          </w:p>
        </w:tc>
        <w:tc>
          <w:tcPr>
            <w:tcW w:w="1701" w:type="dxa"/>
            <w:vAlign w:val="center"/>
          </w:tcPr>
          <w:p w:rsidR="00784FC1" w:rsidRPr="00784FC1" w:rsidP="006D24D9">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删除</w:t>
            </w:r>
            <w:r>
              <w:rPr>
                <w:rFonts w:ascii="Times New Roman" w:eastAsia="仿宋_GB2312" w:hAnsi="Times New Roman" w:cs="Times New Roman"/>
                <w:sz w:val="24"/>
                <w:szCs w:val="24"/>
              </w:rPr>
              <w:t>资产使用单位对学校限额以下采购管理要求</w:t>
            </w:r>
          </w:p>
        </w:tc>
        <w:tc>
          <w:tcPr>
            <w:tcW w:w="1276" w:type="dxa"/>
            <w:vAlign w:val="center"/>
          </w:tcPr>
          <w:p w:rsidR="00784FC1" w:rsidRPr="00784FC1" w:rsidP="00784FC1">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第五条</w:t>
            </w:r>
          </w:p>
        </w:tc>
        <w:tc>
          <w:tcPr>
            <w:tcW w:w="5236" w:type="dxa"/>
            <w:vAlign w:val="center"/>
          </w:tcPr>
          <w:p w:rsidR="00784FC1" w:rsidRPr="00AC1560" w:rsidP="00AC1560">
            <w:pPr>
              <w:adjustRightInd w:val="0"/>
              <w:snapToGrid w:val="0"/>
              <w:jc w:val="left"/>
              <w:rPr>
                <w:rFonts w:ascii="Times New Roman" w:eastAsia="仿宋_GB2312" w:hAnsi="Times New Roman" w:cs="Times New Roman"/>
                <w:sz w:val="24"/>
                <w:szCs w:val="24"/>
              </w:rPr>
            </w:pPr>
            <w:r w:rsidRPr="006D24D9">
              <w:rPr>
                <w:rFonts w:ascii="Times New Roman" w:eastAsia="仿宋_GB2312" w:hAnsi="Times New Roman" w:cs="Times New Roman" w:hint="eastAsia"/>
                <w:sz w:val="24"/>
                <w:szCs w:val="24"/>
              </w:rPr>
              <w:t>经费负责人（以下称“用户”）对学校限额以下的设备物资采购的必要性、可行性，采购数量及配置的合理性、合</w:t>
            </w:r>
            <w:r w:rsidRPr="006D24D9">
              <w:rPr>
                <w:rFonts w:ascii="Times New Roman" w:eastAsia="仿宋_GB2312" w:hAnsi="Times New Roman" w:cs="Times New Roman" w:hint="eastAsia"/>
                <w:sz w:val="24"/>
                <w:szCs w:val="24"/>
              </w:rPr>
              <w:t>规</w:t>
            </w:r>
            <w:r w:rsidRPr="006D24D9">
              <w:rPr>
                <w:rFonts w:ascii="Times New Roman" w:eastAsia="仿宋_GB2312" w:hAnsi="Times New Roman" w:cs="Times New Roman" w:hint="eastAsia"/>
                <w:sz w:val="24"/>
                <w:szCs w:val="24"/>
              </w:rPr>
              <w:t>性，及拟购设备物资的预期使用效益等负责。</w:t>
            </w:r>
          </w:p>
        </w:tc>
      </w:tr>
      <w:tr w:rsidTr="00AD423D">
        <w:tblPrEx>
          <w:tblW w:w="15154" w:type="dxa"/>
          <w:jc w:val="center"/>
          <w:tblLayout w:type="fixed"/>
          <w:tblCellMar>
            <w:left w:w="0" w:type="dxa"/>
            <w:right w:w="0" w:type="dxa"/>
          </w:tblCellMar>
          <w:tblLook w:val="04A0"/>
        </w:tblPrEx>
        <w:trPr>
          <w:trHeight w:val="480"/>
          <w:jc w:val="center"/>
        </w:trPr>
        <w:tc>
          <w:tcPr>
            <w:tcW w:w="697" w:type="dxa"/>
            <w:vAlign w:val="center"/>
          </w:tcPr>
          <w:p w:rsidR="00784FC1" w:rsidRPr="00784FC1" w:rsidP="00784FC1">
            <w:pPr>
              <w:adjustRightInd w:val="0"/>
              <w:snapToGrid w:val="0"/>
              <w:jc w:val="center"/>
              <w:rPr>
                <w:rFonts w:ascii="Times New Roman" w:eastAsia="仿宋_GB2312" w:hAnsi="Times New Roman" w:cs="Times New Roman"/>
                <w:sz w:val="24"/>
                <w:szCs w:val="24"/>
              </w:rPr>
            </w:pPr>
          </w:p>
        </w:tc>
        <w:tc>
          <w:tcPr>
            <w:tcW w:w="1141" w:type="dxa"/>
            <w:vAlign w:val="center"/>
          </w:tcPr>
          <w:p w:rsidR="00784FC1" w:rsidRPr="00784FC1" w:rsidP="00784FC1">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w:t>
            </w:r>
            <w:r>
              <w:rPr>
                <w:rFonts w:ascii="Times New Roman" w:eastAsia="仿宋_GB2312" w:hAnsi="Times New Roman" w:cs="Times New Roman"/>
                <w:sz w:val="24"/>
                <w:szCs w:val="24"/>
              </w:rPr>
              <w:t>六条（</w:t>
            </w:r>
            <w:r>
              <w:rPr>
                <w:rFonts w:ascii="Times New Roman" w:eastAsia="仿宋_GB2312" w:hAnsi="Times New Roman" w:cs="Times New Roman" w:hint="eastAsia"/>
                <w:sz w:val="24"/>
                <w:szCs w:val="24"/>
              </w:rPr>
              <w:t>二</w:t>
            </w:r>
            <w:r>
              <w:rPr>
                <w:rFonts w:ascii="Times New Roman" w:eastAsia="仿宋_GB2312" w:hAnsi="Times New Roman" w:cs="Times New Roman"/>
                <w:sz w:val="24"/>
                <w:szCs w:val="24"/>
              </w:rPr>
              <w:t>）</w:t>
            </w:r>
          </w:p>
        </w:tc>
        <w:tc>
          <w:tcPr>
            <w:tcW w:w="5103" w:type="dxa"/>
            <w:vAlign w:val="center"/>
          </w:tcPr>
          <w:p w:rsidR="00784FC1" w:rsidRPr="00784FC1" w:rsidP="00AC1560">
            <w:pPr>
              <w:adjustRightInd w:val="0"/>
              <w:snapToGrid w:val="0"/>
              <w:jc w:val="left"/>
              <w:rPr>
                <w:rFonts w:ascii="Times New Roman" w:eastAsia="仿宋_GB2312" w:hAnsi="Times New Roman" w:cs="Times New Roman"/>
                <w:sz w:val="24"/>
                <w:szCs w:val="24"/>
              </w:rPr>
            </w:pPr>
            <w:r w:rsidRPr="00C728C6">
              <w:rPr>
                <w:rFonts w:ascii="Times New Roman" w:eastAsia="仿宋_GB2312" w:hAnsi="Times New Roman" w:cs="Times New Roman" w:hint="eastAsia"/>
                <w:sz w:val="24"/>
                <w:szCs w:val="24"/>
              </w:rPr>
              <w:t>对各资产使用单位组织的预算单价或批量总价在学校限额以上，但低于</w:t>
            </w:r>
            <w:r w:rsidRPr="00C728C6">
              <w:rPr>
                <w:rFonts w:ascii="Times New Roman" w:eastAsia="仿宋_GB2312" w:hAnsi="Times New Roman" w:cs="Times New Roman" w:hint="eastAsia"/>
                <w:sz w:val="24"/>
                <w:szCs w:val="24"/>
              </w:rPr>
              <w:t>40</w:t>
            </w:r>
            <w:r w:rsidRPr="00C728C6">
              <w:rPr>
                <w:rFonts w:ascii="Times New Roman" w:eastAsia="仿宋_GB2312" w:hAnsi="Times New Roman" w:cs="Times New Roman" w:hint="eastAsia"/>
                <w:sz w:val="24"/>
                <w:szCs w:val="24"/>
              </w:rPr>
              <w:t>万元的设备物资的购置论证进行监督、指导</w:t>
            </w:r>
            <w:r w:rsidR="00385747">
              <w:rPr>
                <w:rFonts w:ascii="Times New Roman" w:eastAsia="仿宋_GB2312" w:hAnsi="Times New Roman" w:cs="Times New Roman" w:hint="eastAsia"/>
                <w:sz w:val="24"/>
                <w:szCs w:val="24"/>
              </w:rPr>
              <w:t>。</w:t>
            </w:r>
          </w:p>
        </w:tc>
        <w:tc>
          <w:tcPr>
            <w:tcW w:w="1701" w:type="dxa"/>
            <w:vAlign w:val="center"/>
          </w:tcPr>
          <w:p w:rsidR="00784FC1" w:rsidRPr="00385747" w:rsidP="00784FC1">
            <w:pPr>
              <w:adjustRightInd w:val="0"/>
              <w:snapToGrid w:val="0"/>
              <w:jc w:val="center"/>
              <w:rPr>
                <w:rFonts w:ascii="Times New Roman" w:eastAsia="仿宋_GB2312" w:hAnsi="Times New Roman" w:cs="Times New Roman"/>
                <w:sz w:val="24"/>
                <w:szCs w:val="24"/>
              </w:rPr>
            </w:pPr>
          </w:p>
        </w:tc>
        <w:tc>
          <w:tcPr>
            <w:tcW w:w="1276" w:type="dxa"/>
            <w:vAlign w:val="center"/>
          </w:tcPr>
          <w:p w:rsidR="00784FC1" w:rsidRPr="00784FC1" w:rsidP="00784FC1">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w:t>
            </w:r>
            <w:r>
              <w:rPr>
                <w:rFonts w:ascii="Times New Roman" w:eastAsia="仿宋_GB2312" w:hAnsi="Times New Roman" w:cs="Times New Roman"/>
                <w:sz w:val="24"/>
                <w:szCs w:val="24"/>
              </w:rPr>
              <w:t>六条（</w:t>
            </w:r>
            <w:r>
              <w:rPr>
                <w:rFonts w:ascii="Times New Roman" w:eastAsia="仿宋_GB2312" w:hAnsi="Times New Roman" w:cs="Times New Roman" w:hint="eastAsia"/>
                <w:sz w:val="24"/>
                <w:szCs w:val="24"/>
              </w:rPr>
              <w:t>二</w:t>
            </w:r>
            <w:r>
              <w:rPr>
                <w:rFonts w:ascii="Times New Roman" w:eastAsia="仿宋_GB2312" w:hAnsi="Times New Roman" w:cs="Times New Roman"/>
                <w:sz w:val="24"/>
                <w:szCs w:val="24"/>
              </w:rPr>
              <w:t>）</w:t>
            </w:r>
          </w:p>
        </w:tc>
        <w:tc>
          <w:tcPr>
            <w:tcW w:w="5236" w:type="dxa"/>
            <w:vAlign w:val="center"/>
          </w:tcPr>
          <w:p w:rsidR="00784FC1" w:rsidRPr="00AC1560" w:rsidP="00155708">
            <w:pPr>
              <w:adjustRightInd w:val="0"/>
              <w:snapToGrid w:val="0"/>
              <w:jc w:val="left"/>
              <w:rPr>
                <w:rFonts w:ascii="Times New Roman" w:eastAsia="仿宋_GB2312" w:hAnsi="Times New Roman" w:cs="Times New Roman"/>
                <w:sz w:val="24"/>
                <w:szCs w:val="24"/>
              </w:rPr>
            </w:pPr>
            <w:r w:rsidRPr="006D24D9">
              <w:rPr>
                <w:rFonts w:ascii="Times New Roman" w:eastAsia="仿宋_GB2312" w:hAnsi="Times New Roman" w:cs="Times New Roman" w:hint="eastAsia"/>
                <w:sz w:val="24"/>
                <w:szCs w:val="24"/>
              </w:rPr>
              <w:t>对各资产使用单位组织的预算单价或批量总价在学校限额以上，但低于</w:t>
            </w:r>
            <w:r w:rsidRPr="006D24D9">
              <w:rPr>
                <w:rFonts w:ascii="Times New Roman" w:eastAsia="仿宋_GB2312" w:hAnsi="Times New Roman" w:cs="Times New Roman" w:hint="eastAsia"/>
                <w:sz w:val="24"/>
                <w:szCs w:val="24"/>
              </w:rPr>
              <w:t>40</w:t>
            </w:r>
            <w:r w:rsidRPr="006D24D9">
              <w:rPr>
                <w:rFonts w:ascii="Times New Roman" w:eastAsia="仿宋_GB2312" w:hAnsi="Times New Roman" w:cs="Times New Roman" w:hint="eastAsia"/>
                <w:sz w:val="24"/>
                <w:szCs w:val="24"/>
              </w:rPr>
              <w:t>万元的设备物资的购置论证进行指导</w:t>
            </w:r>
            <w:r w:rsidR="00155708">
              <w:rPr>
                <w:rFonts w:ascii="Times New Roman" w:eastAsia="仿宋_GB2312" w:hAnsi="Times New Roman" w:cs="Times New Roman" w:hint="eastAsia"/>
                <w:sz w:val="24"/>
                <w:szCs w:val="24"/>
              </w:rPr>
              <w:t>、</w:t>
            </w:r>
            <w:r w:rsidR="00155708">
              <w:rPr>
                <w:rFonts w:ascii="Times New Roman" w:eastAsia="仿宋_GB2312" w:hAnsi="Times New Roman" w:cs="Times New Roman"/>
                <w:sz w:val="24"/>
                <w:szCs w:val="24"/>
              </w:rPr>
              <w:t>监督</w:t>
            </w:r>
            <w:r w:rsidR="00385747">
              <w:rPr>
                <w:rFonts w:ascii="Times New Roman" w:eastAsia="仿宋_GB2312" w:hAnsi="Times New Roman" w:cs="Times New Roman" w:hint="eastAsia"/>
                <w:sz w:val="24"/>
                <w:szCs w:val="24"/>
              </w:rPr>
              <w:t>。</w:t>
            </w:r>
          </w:p>
        </w:tc>
      </w:tr>
      <w:tr w:rsidTr="00AD423D">
        <w:tblPrEx>
          <w:tblW w:w="15154" w:type="dxa"/>
          <w:jc w:val="center"/>
          <w:tblLayout w:type="fixed"/>
          <w:tblCellMar>
            <w:left w:w="0" w:type="dxa"/>
            <w:right w:w="0" w:type="dxa"/>
          </w:tblCellMar>
          <w:tblLook w:val="04A0"/>
        </w:tblPrEx>
        <w:trPr>
          <w:trHeight w:val="480"/>
          <w:jc w:val="center"/>
        </w:trPr>
        <w:tc>
          <w:tcPr>
            <w:tcW w:w="697" w:type="dxa"/>
            <w:vAlign w:val="center"/>
          </w:tcPr>
          <w:p w:rsidR="006D24D9" w:rsidRPr="00784FC1" w:rsidP="006D24D9">
            <w:pPr>
              <w:adjustRightInd w:val="0"/>
              <w:snapToGrid w:val="0"/>
              <w:jc w:val="center"/>
              <w:rPr>
                <w:rFonts w:ascii="Times New Roman" w:eastAsia="仿宋_GB2312" w:hAnsi="Times New Roman" w:cs="Times New Roman"/>
                <w:sz w:val="24"/>
                <w:szCs w:val="24"/>
              </w:rPr>
            </w:pPr>
          </w:p>
        </w:tc>
        <w:tc>
          <w:tcPr>
            <w:tcW w:w="1141" w:type="dxa"/>
            <w:vAlign w:val="center"/>
          </w:tcPr>
          <w:p w:rsidR="006D24D9" w:rsidRPr="00784FC1" w:rsidP="006D24D9">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第七</w:t>
            </w:r>
            <w:r>
              <w:rPr>
                <w:rFonts w:ascii="Times New Roman" w:eastAsia="仿宋_GB2312" w:hAnsi="Times New Roman" w:cs="Times New Roman"/>
                <w:sz w:val="24"/>
                <w:szCs w:val="24"/>
              </w:rPr>
              <w:t>条（</w:t>
            </w:r>
            <w:r>
              <w:rPr>
                <w:rFonts w:ascii="Times New Roman" w:eastAsia="仿宋_GB2312" w:hAnsi="Times New Roman" w:cs="Times New Roman" w:hint="eastAsia"/>
                <w:sz w:val="24"/>
                <w:szCs w:val="24"/>
              </w:rPr>
              <w:t>二</w:t>
            </w:r>
            <w:r>
              <w:rPr>
                <w:rFonts w:ascii="Times New Roman" w:eastAsia="仿宋_GB2312" w:hAnsi="Times New Roman" w:cs="Times New Roman"/>
                <w:sz w:val="24"/>
                <w:szCs w:val="24"/>
              </w:rPr>
              <w:t>）</w:t>
            </w:r>
          </w:p>
        </w:tc>
        <w:tc>
          <w:tcPr>
            <w:tcW w:w="5103" w:type="dxa"/>
            <w:vAlign w:val="center"/>
          </w:tcPr>
          <w:p w:rsidR="006D24D9" w:rsidRPr="00784FC1" w:rsidP="006D24D9">
            <w:pPr>
              <w:adjustRightInd w:val="0"/>
              <w:snapToGrid w:val="0"/>
              <w:jc w:val="left"/>
              <w:rPr>
                <w:rFonts w:ascii="Times New Roman" w:eastAsia="仿宋_GB2312" w:hAnsi="Times New Roman" w:cs="Times New Roman"/>
                <w:sz w:val="24"/>
                <w:szCs w:val="24"/>
              </w:rPr>
            </w:pPr>
            <w:r w:rsidRPr="0077221E">
              <w:rPr>
                <w:rFonts w:ascii="Times New Roman" w:eastAsia="仿宋_GB2312" w:hAnsi="Times New Roman" w:cs="Times New Roman" w:hint="eastAsia"/>
                <w:sz w:val="24"/>
                <w:szCs w:val="24"/>
              </w:rPr>
              <w:t>（二）</w:t>
            </w:r>
            <w:r w:rsidRPr="0077221E">
              <w:rPr>
                <w:rFonts w:ascii="Times New Roman" w:eastAsia="仿宋_GB2312" w:hAnsi="Times New Roman" w:cs="Times New Roman" w:hint="eastAsia"/>
                <w:sz w:val="24"/>
                <w:szCs w:val="24"/>
              </w:rPr>
              <w:tab/>
            </w:r>
            <w:r w:rsidRPr="0077221E">
              <w:rPr>
                <w:rFonts w:ascii="Times New Roman" w:eastAsia="仿宋_GB2312" w:hAnsi="Times New Roman" w:cs="Times New Roman" w:hint="eastAsia"/>
                <w:sz w:val="24"/>
                <w:szCs w:val="24"/>
              </w:rPr>
              <w:t>制订本单位采购预算不足学校限额的设备物资购置管理办法，对购置的必要性、可行性、采购数量及配置的合理性、合</w:t>
            </w:r>
            <w:r w:rsidRPr="0077221E">
              <w:rPr>
                <w:rFonts w:ascii="Times New Roman" w:eastAsia="仿宋_GB2312" w:hAnsi="Times New Roman" w:cs="Times New Roman" w:hint="eastAsia"/>
                <w:sz w:val="24"/>
                <w:szCs w:val="24"/>
              </w:rPr>
              <w:t>规</w:t>
            </w:r>
            <w:r w:rsidRPr="0077221E">
              <w:rPr>
                <w:rFonts w:ascii="Times New Roman" w:eastAsia="仿宋_GB2312" w:hAnsi="Times New Roman" w:cs="Times New Roman" w:hint="eastAsia"/>
                <w:sz w:val="24"/>
                <w:szCs w:val="24"/>
              </w:rPr>
              <w:t>性及拟购设备物资的预期使用效益等进行评估；</w:t>
            </w:r>
          </w:p>
        </w:tc>
        <w:tc>
          <w:tcPr>
            <w:tcW w:w="1701" w:type="dxa"/>
            <w:vAlign w:val="center"/>
          </w:tcPr>
          <w:p w:rsidR="006D24D9" w:rsidRPr="00784FC1" w:rsidP="006D24D9">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删除</w:t>
            </w:r>
            <w:r>
              <w:rPr>
                <w:rFonts w:ascii="Times New Roman" w:eastAsia="仿宋_GB2312" w:hAnsi="Times New Roman" w:cs="Times New Roman"/>
                <w:sz w:val="24"/>
                <w:szCs w:val="24"/>
              </w:rPr>
              <w:t>资产使用单位对学校限额以下采购管理要求</w:t>
            </w:r>
          </w:p>
        </w:tc>
        <w:tc>
          <w:tcPr>
            <w:tcW w:w="1276" w:type="dxa"/>
            <w:vAlign w:val="center"/>
          </w:tcPr>
          <w:p w:rsidR="006D24D9" w:rsidRPr="00784FC1" w:rsidP="006D24D9">
            <w:pPr>
              <w:adjustRightInd w:val="0"/>
              <w:snapToGrid w:val="0"/>
              <w:jc w:val="center"/>
              <w:rPr>
                <w:rFonts w:ascii="Times New Roman" w:eastAsia="仿宋_GB2312" w:hAnsi="Times New Roman" w:cs="Times New Roman"/>
                <w:sz w:val="24"/>
                <w:szCs w:val="24"/>
              </w:rPr>
            </w:pPr>
          </w:p>
        </w:tc>
        <w:tc>
          <w:tcPr>
            <w:tcW w:w="5236" w:type="dxa"/>
            <w:vAlign w:val="center"/>
          </w:tcPr>
          <w:p w:rsidR="006D24D9" w:rsidRPr="00AC1560" w:rsidP="006D24D9">
            <w:pPr>
              <w:adjustRightInd w:val="0"/>
              <w:snapToGrid w:val="0"/>
              <w:jc w:val="left"/>
              <w:rPr>
                <w:rFonts w:ascii="Times New Roman" w:eastAsia="仿宋_GB2312" w:hAnsi="Times New Roman" w:cs="Times New Roman"/>
                <w:sz w:val="24"/>
                <w:szCs w:val="24"/>
              </w:rPr>
            </w:pPr>
          </w:p>
        </w:tc>
      </w:tr>
      <w:tr w:rsidTr="00AD423D">
        <w:tblPrEx>
          <w:tblW w:w="15154" w:type="dxa"/>
          <w:jc w:val="center"/>
          <w:tblLayout w:type="fixed"/>
          <w:tblCellMar>
            <w:left w:w="0" w:type="dxa"/>
            <w:right w:w="0" w:type="dxa"/>
          </w:tblCellMar>
          <w:tblLook w:val="04A0"/>
        </w:tblPrEx>
        <w:trPr>
          <w:trHeight w:val="480"/>
          <w:jc w:val="center"/>
        </w:trPr>
        <w:tc>
          <w:tcPr>
            <w:tcW w:w="697" w:type="dxa"/>
            <w:vAlign w:val="center"/>
          </w:tcPr>
          <w:p w:rsidR="006D24D9" w:rsidRPr="00784FC1" w:rsidP="006D24D9">
            <w:pPr>
              <w:adjustRightInd w:val="0"/>
              <w:snapToGrid w:val="0"/>
              <w:jc w:val="center"/>
              <w:rPr>
                <w:rFonts w:ascii="Times New Roman" w:eastAsia="仿宋_GB2312" w:hAnsi="Times New Roman" w:cs="Times New Roman"/>
                <w:sz w:val="24"/>
                <w:szCs w:val="24"/>
              </w:rPr>
            </w:pPr>
          </w:p>
        </w:tc>
        <w:tc>
          <w:tcPr>
            <w:tcW w:w="1141" w:type="dxa"/>
            <w:vAlign w:val="center"/>
          </w:tcPr>
          <w:p w:rsidR="006D24D9" w:rsidRPr="00784FC1" w:rsidP="006D24D9">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w:t>
            </w:r>
            <w:r>
              <w:rPr>
                <w:rFonts w:ascii="Times New Roman" w:eastAsia="仿宋_GB2312" w:hAnsi="Times New Roman" w:cs="Times New Roman"/>
                <w:sz w:val="24"/>
                <w:szCs w:val="24"/>
              </w:rPr>
              <w:t>十条（</w:t>
            </w:r>
            <w:r>
              <w:rPr>
                <w:rFonts w:ascii="Times New Roman" w:eastAsia="仿宋_GB2312" w:hAnsi="Times New Roman" w:cs="Times New Roman" w:hint="eastAsia"/>
                <w:sz w:val="24"/>
                <w:szCs w:val="24"/>
              </w:rPr>
              <w:t>一</w:t>
            </w:r>
            <w:r>
              <w:rPr>
                <w:rFonts w:ascii="Times New Roman" w:eastAsia="仿宋_GB2312" w:hAnsi="Times New Roman" w:cs="Times New Roman"/>
                <w:sz w:val="24"/>
                <w:szCs w:val="24"/>
              </w:rPr>
              <w:t>）</w:t>
            </w:r>
          </w:p>
        </w:tc>
        <w:tc>
          <w:tcPr>
            <w:tcW w:w="5103" w:type="dxa"/>
            <w:vAlign w:val="center"/>
          </w:tcPr>
          <w:p w:rsidR="006D24D9" w:rsidRPr="00784FC1" w:rsidP="006D24D9">
            <w:pPr>
              <w:adjustRightInd w:val="0"/>
              <w:snapToGrid w:val="0"/>
              <w:jc w:val="left"/>
              <w:rPr>
                <w:rFonts w:ascii="Times New Roman" w:eastAsia="仿宋_GB2312" w:hAnsi="Times New Roman" w:cs="Times New Roman"/>
                <w:sz w:val="24"/>
                <w:szCs w:val="24"/>
              </w:rPr>
            </w:pPr>
            <w:r w:rsidRPr="00AC1560">
              <w:rPr>
                <w:rFonts w:ascii="Times New Roman" w:eastAsia="仿宋_GB2312" w:hAnsi="Times New Roman" w:cs="Times New Roman" w:hint="eastAsia"/>
                <w:sz w:val="24"/>
                <w:szCs w:val="24"/>
              </w:rPr>
              <w:t>预算单价或批量总价在学校限额以上，但低于</w:t>
            </w:r>
            <w:r w:rsidRPr="00AC1560">
              <w:rPr>
                <w:rFonts w:ascii="Times New Roman" w:eastAsia="仿宋_GB2312" w:hAnsi="Times New Roman" w:cs="Times New Roman" w:hint="eastAsia"/>
                <w:sz w:val="24"/>
                <w:szCs w:val="24"/>
              </w:rPr>
              <w:t>40</w:t>
            </w:r>
            <w:r w:rsidRPr="00AC1560">
              <w:rPr>
                <w:rFonts w:ascii="Times New Roman" w:eastAsia="仿宋_GB2312" w:hAnsi="Times New Roman" w:cs="Times New Roman" w:hint="eastAsia"/>
                <w:sz w:val="24"/>
                <w:szCs w:val="24"/>
              </w:rPr>
              <w:t>万元的设备物资购置，由资产使用单位组织专家组论证，设备与实验室管理处对资产使用单位组织的论证工作进行监督和指导，并对通过论证的购置申请进行审批</w:t>
            </w:r>
            <w:r w:rsidR="00155708">
              <w:rPr>
                <w:rFonts w:ascii="Times New Roman" w:eastAsia="仿宋_GB2312" w:hAnsi="Times New Roman" w:cs="Times New Roman" w:hint="eastAsia"/>
                <w:sz w:val="24"/>
                <w:szCs w:val="24"/>
              </w:rPr>
              <w:t>；</w:t>
            </w:r>
          </w:p>
        </w:tc>
        <w:tc>
          <w:tcPr>
            <w:tcW w:w="1701" w:type="dxa"/>
            <w:vAlign w:val="center"/>
          </w:tcPr>
          <w:p w:rsidR="006D24D9" w:rsidRPr="00155708" w:rsidP="006D24D9">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删除与</w:t>
            </w:r>
            <w:r>
              <w:rPr>
                <w:rFonts w:ascii="Times New Roman" w:eastAsia="仿宋_GB2312" w:hAnsi="Times New Roman" w:cs="Times New Roman"/>
                <w:sz w:val="24"/>
                <w:szCs w:val="24"/>
              </w:rPr>
              <w:t>第六条（</w:t>
            </w:r>
            <w:r>
              <w:rPr>
                <w:rFonts w:ascii="Times New Roman" w:eastAsia="仿宋_GB2312" w:hAnsi="Times New Roman" w:cs="Times New Roman" w:hint="eastAsia"/>
                <w:sz w:val="24"/>
                <w:szCs w:val="24"/>
              </w:rPr>
              <w:t>二</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的</w:t>
            </w:r>
            <w:r>
              <w:rPr>
                <w:rFonts w:ascii="Times New Roman" w:eastAsia="仿宋_GB2312" w:hAnsi="Times New Roman" w:cs="Times New Roman"/>
                <w:sz w:val="24"/>
                <w:szCs w:val="24"/>
              </w:rPr>
              <w:t>重复表述</w:t>
            </w:r>
          </w:p>
        </w:tc>
        <w:tc>
          <w:tcPr>
            <w:tcW w:w="1276" w:type="dxa"/>
            <w:vAlign w:val="center"/>
          </w:tcPr>
          <w:p w:rsidR="006D24D9" w:rsidRPr="00784FC1" w:rsidP="006D24D9">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w:t>
            </w:r>
            <w:r>
              <w:rPr>
                <w:rFonts w:ascii="Times New Roman" w:eastAsia="仿宋_GB2312" w:hAnsi="Times New Roman" w:cs="Times New Roman"/>
                <w:sz w:val="24"/>
                <w:szCs w:val="24"/>
              </w:rPr>
              <w:t>十条（</w:t>
            </w:r>
            <w:r>
              <w:rPr>
                <w:rFonts w:ascii="Times New Roman" w:eastAsia="仿宋_GB2312" w:hAnsi="Times New Roman" w:cs="Times New Roman" w:hint="eastAsia"/>
                <w:sz w:val="24"/>
                <w:szCs w:val="24"/>
              </w:rPr>
              <w:t>一</w:t>
            </w:r>
            <w:r>
              <w:rPr>
                <w:rFonts w:ascii="Times New Roman" w:eastAsia="仿宋_GB2312" w:hAnsi="Times New Roman" w:cs="Times New Roman"/>
                <w:sz w:val="24"/>
                <w:szCs w:val="24"/>
              </w:rPr>
              <w:t>）</w:t>
            </w:r>
          </w:p>
        </w:tc>
        <w:tc>
          <w:tcPr>
            <w:tcW w:w="5236" w:type="dxa"/>
            <w:vAlign w:val="center"/>
          </w:tcPr>
          <w:p w:rsidR="006D24D9" w:rsidRPr="00AC1560" w:rsidP="006D24D9">
            <w:pPr>
              <w:adjustRightInd w:val="0"/>
              <w:snapToGrid w:val="0"/>
              <w:jc w:val="left"/>
              <w:rPr>
                <w:rFonts w:ascii="Times New Roman" w:eastAsia="仿宋_GB2312" w:hAnsi="Times New Roman" w:cs="Times New Roman"/>
                <w:sz w:val="24"/>
                <w:szCs w:val="24"/>
              </w:rPr>
            </w:pPr>
            <w:r w:rsidRPr="00155708">
              <w:rPr>
                <w:rFonts w:ascii="Times New Roman" w:eastAsia="仿宋_GB2312" w:hAnsi="Times New Roman" w:cs="Times New Roman" w:hint="eastAsia"/>
                <w:sz w:val="24"/>
                <w:szCs w:val="24"/>
              </w:rPr>
              <w:t>预算单价或批量总价在学校限额以上，但低于</w:t>
            </w:r>
            <w:r w:rsidRPr="00155708">
              <w:rPr>
                <w:rFonts w:ascii="Times New Roman" w:eastAsia="仿宋_GB2312" w:hAnsi="Times New Roman" w:cs="Times New Roman" w:hint="eastAsia"/>
                <w:sz w:val="24"/>
                <w:szCs w:val="24"/>
              </w:rPr>
              <w:t>40</w:t>
            </w:r>
            <w:r w:rsidRPr="00155708">
              <w:rPr>
                <w:rFonts w:ascii="Times New Roman" w:eastAsia="仿宋_GB2312" w:hAnsi="Times New Roman" w:cs="Times New Roman" w:hint="eastAsia"/>
                <w:sz w:val="24"/>
                <w:szCs w:val="24"/>
              </w:rPr>
              <w:t>万元的设备物资购置，由资产使用单位组织专家组论证，通过论证的购置申请</w:t>
            </w:r>
            <w:r w:rsidRPr="00155708">
              <w:rPr>
                <w:rFonts w:ascii="Times New Roman" w:eastAsia="仿宋_GB2312" w:hAnsi="Times New Roman" w:cs="Times New Roman" w:hint="eastAsia"/>
                <w:sz w:val="24"/>
                <w:szCs w:val="24"/>
              </w:rPr>
              <w:t>报设备</w:t>
            </w:r>
            <w:r w:rsidRPr="00155708">
              <w:rPr>
                <w:rFonts w:ascii="Times New Roman" w:eastAsia="仿宋_GB2312" w:hAnsi="Times New Roman" w:cs="Times New Roman" w:hint="eastAsia"/>
                <w:sz w:val="24"/>
                <w:szCs w:val="24"/>
              </w:rPr>
              <w:t>与实验室管理处审批；</w:t>
            </w:r>
          </w:p>
        </w:tc>
      </w:tr>
      <w:tr w:rsidTr="00AD423D">
        <w:tblPrEx>
          <w:tblW w:w="15154" w:type="dxa"/>
          <w:jc w:val="center"/>
          <w:tblLayout w:type="fixed"/>
          <w:tblCellMar>
            <w:left w:w="0" w:type="dxa"/>
            <w:right w:w="0" w:type="dxa"/>
          </w:tblCellMar>
          <w:tblLook w:val="04A0"/>
        </w:tblPrEx>
        <w:trPr>
          <w:trHeight w:val="480"/>
          <w:jc w:val="center"/>
        </w:trPr>
        <w:tc>
          <w:tcPr>
            <w:tcW w:w="697" w:type="dxa"/>
            <w:vAlign w:val="center"/>
          </w:tcPr>
          <w:p w:rsidR="006D24D9" w:rsidRPr="00784FC1" w:rsidP="006D24D9">
            <w:pPr>
              <w:adjustRightInd w:val="0"/>
              <w:snapToGrid w:val="0"/>
              <w:jc w:val="center"/>
              <w:rPr>
                <w:rFonts w:ascii="Times New Roman" w:eastAsia="仿宋_GB2312" w:hAnsi="Times New Roman" w:cs="Times New Roman"/>
                <w:sz w:val="24"/>
                <w:szCs w:val="24"/>
              </w:rPr>
            </w:pPr>
          </w:p>
        </w:tc>
        <w:tc>
          <w:tcPr>
            <w:tcW w:w="1141" w:type="dxa"/>
            <w:vAlign w:val="center"/>
          </w:tcPr>
          <w:p w:rsidR="006D24D9" w:rsidRPr="00784FC1" w:rsidP="006D24D9">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w:t>
            </w:r>
            <w:r>
              <w:rPr>
                <w:rFonts w:ascii="Times New Roman" w:eastAsia="仿宋_GB2312" w:hAnsi="Times New Roman" w:cs="Times New Roman"/>
                <w:sz w:val="24"/>
                <w:szCs w:val="24"/>
              </w:rPr>
              <w:t>十条（</w:t>
            </w:r>
            <w:r>
              <w:rPr>
                <w:rFonts w:ascii="Times New Roman" w:eastAsia="仿宋_GB2312" w:hAnsi="Times New Roman" w:cs="Times New Roman" w:hint="eastAsia"/>
                <w:sz w:val="24"/>
                <w:szCs w:val="24"/>
              </w:rPr>
              <w:t>三</w:t>
            </w:r>
            <w:r>
              <w:rPr>
                <w:rFonts w:ascii="Times New Roman" w:eastAsia="仿宋_GB2312" w:hAnsi="Times New Roman" w:cs="Times New Roman"/>
                <w:sz w:val="24"/>
                <w:szCs w:val="24"/>
              </w:rPr>
              <w:t>）</w:t>
            </w:r>
          </w:p>
        </w:tc>
        <w:tc>
          <w:tcPr>
            <w:tcW w:w="5103" w:type="dxa"/>
            <w:vAlign w:val="center"/>
          </w:tcPr>
          <w:p w:rsidR="006D24D9" w:rsidRPr="00784FC1" w:rsidP="006D24D9">
            <w:pPr>
              <w:adjustRightInd w:val="0"/>
              <w:snapToGrid w:val="0"/>
              <w:jc w:val="left"/>
              <w:rPr>
                <w:rFonts w:ascii="Times New Roman" w:eastAsia="仿宋_GB2312" w:hAnsi="Times New Roman" w:cs="Times New Roman"/>
                <w:sz w:val="24"/>
                <w:szCs w:val="24"/>
              </w:rPr>
            </w:pPr>
            <w:r w:rsidRPr="00AC1560">
              <w:rPr>
                <w:rFonts w:ascii="Times New Roman" w:eastAsia="仿宋_GB2312" w:hAnsi="Times New Roman" w:cs="Times New Roman" w:hint="eastAsia"/>
                <w:sz w:val="24"/>
                <w:szCs w:val="24"/>
              </w:rPr>
              <w:t>预算单价或批量总价在人民币</w:t>
            </w:r>
            <w:r w:rsidRPr="00AC1560">
              <w:rPr>
                <w:rFonts w:ascii="Times New Roman" w:eastAsia="仿宋_GB2312" w:hAnsi="Times New Roman" w:cs="Times New Roman" w:hint="eastAsia"/>
                <w:sz w:val="24"/>
                <w:szCs w:val="24"/>
              </w:rPr>
              <w:t>500</w:t>
            </w:r>
            <w:r w:rsidRPr="00AC1560">
              <w:rPr>
                <w:rFonts w:ascii="Times New Roman" w:eastAsia="仿宋_GB2312" w:hAnsi="Times New Roman" w:cs="Times New Roman" w:hint="eastAsia"/>
                <w:sz w:val="24"/>
                <w:szCs w:val="24"/>
              </w:rPr>
              <w:t>万元以上的设备物资购置，由设备与实验室管理处组织专家组论证，由分管校领导主持论证会，邀请项目管理部门及其分管校领导参会。通过论证的购置申请</w:t>
            </w:r>
            <w:r w:rsidRPr="00AC1560">
              <w:rPr>
                <w:rFonts w:ascii="Times New Roman" w:eastAsia="仿宋_GB2312" w:hAnsi="Times New Roman" w:cs="Times New Roman" w:hint="eastAsia"/>
                <w:sz w:val="24"/>
                <w:szCs w:val="24"/>
              </w:rPr>
              <w:t>经设备</w:t>
            </w:r>
            <w:r w:rsidRPr="00AC1560">
              <w:rPr>
                <w:rFonts w:ascii="Times New Roman" w:eastAsia="仿宋_GB2312" w:hAnsi="Times New Roman" w:cs="Times New Roman" w:hint="eastAsia"/>
                <w:sz w:val="24"/>
                <w:szCs w:val="24"/>
              </w:rPr>
              <w:t>与实验室管理处初审、经费管理部门会签意见、分管设备校领导审核后报校长办公会审议。</w:t>
            </w:r>
          </w:p>
        </w:tc>
        <w:tc>
          <w:tcPr>
            <w:tcW w:w="1701" w:type="dxa"/>
            <w:vAlign w:val="center"/>
          </w:tcPr>
          <w:p w:rsidR="006D24D9" w:rsidRPr="00784FC1" w:rsidP="006D24D9">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删除</w:t>
            </w:r>
            <w:r>
              <w:rPr>
                <w:rFonts w:ascii="Times New Roman" w:eastAsia="仿宋_GB2312" w:hAnsi="Times New Roman" w:cs="Times New Roman"/>
                <w:sz w:val="24"/>
                <w:szCs w:val="24"/>
              </w:rPr>
              <w:t>校领导主持论证</w:t>
            </w:r>
          </w:p>
        </w:tc>
        <w:tc>
          <w:tcPr>
            <w:tcW w:w="1276" w:type="dxa"/>
            <w:vAlign w:val="center"/>
          </w:tcPr>
          <w:p w:rsidR="006D24D9" w:rsidRPr="00784FC1" w:rsidP="006D24D9">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w:t>
            </w:r>
            <w:r>
              <w:rPr>
                <w:rFonts w:ascii="Times New Roman" w:eastAsia="仿宋_GB2312" w:hAnsi="Times New Roman" w:cs="Times New Roman"/>
                <w:sz w:val="24"/>
                <w:szCs w:val="24"/>
              </w:rPr>
              <w:t>十条（</w:t>
            </w:r>
            <w:r>
              <w:rPr>
                <w:rFonts w:ascii="Times New Roman" w:eastAsia="仿宋_GB2312" w:hAnsi="Times New Roman" w:cs="Times New Roman" w:hint="eastAsia"/>
                <w:sz w:val="24"/>
                <w:szCs w:val="24"/>
              </w:rPr>
              <w:t>三</w:t>
            </w:r>
            <w:r>
              <w:rPr>
                <w:rFonts w:ascii="Times New Roman" w:eastAsia="仿宋_GB2312" w:hAnsi="Times New Roman" w:cs="Times New Roman"/>
                <w:sz w:val="24"/>
                <w:szCs w:val="24"/>
              </w:rPr>
              <w:t>）</w:t>
            </w:r>
          </w:p>
        </w:tc>
        <w:tc>
          <w:tcPr>
            <w:tcW w:w="5236" w:type="dxa"/>
            <w:vAlign w:val="center"/>
          </w:tcPr>
          <w:p w:rsidR="006D24D9" w:rsidRPr="00AC1560" w:rsidP="00AD423D">
            <w:pPr>
              <w:adjustRightInd w:val="0"/>
              <w:snapToGrid w:val="0"/>
              <w:jc w:val="left"/>
              <w:rPr>
                <w:rFonts w:ascii="Times New Roman" w:eastAsia="仿宋_GB2312" w:hAnsi="Times New Roman" w:cs="Times New Roman"/>
                <w:sz w:val="24"/>
                <w:szCs w:val="24"/>
              </w:rPr>
            </w:pPr>
            <w:r w:rsidRPr="00AD423D">
              <w:rPr>
                <w:rFonts w:ascii="Times New Roman" w:eastAsia="仿宋_GB2312" w:hAnsi="Times New Roman" w:cs="Times New Roman" w:hint="eastAsia"/>
                <w:sz w:val="24"/>
                <w:szCs w:val="24"/>
              </w:rPr>
              <w:t>预算单价或批量总价在人民币</w:t>
            </w:r>
            <w:r w:rsidRPr="00AD423D">
              <w:rPr>
                <w:rFonts w:ascii="Times New Roman" w:eastAsia="仿宋_GB2312" w:hAnsi="Times New Roman" w:cs="Times New Roman" w:hint="eastAsia"/>
                <w:sz w:val="24"/>
                <w:szCs w:val="24"/>
              </w:rPr>
              <w:t>500</w:t>
            </w:r>
            <w:r w:rsidRPr="00AD423D">
              <w:rPr>
                <w:rFonts w:ascii="Times New Roman" w:eastAsia="仿宋_GB2312" w:hAnsi="Times New Roman" w:cs="Times New Roman" w:hint="eastAsia"/>
                <w:sz w:val="24"/>
                <w:szCs w:val="24"/>
              </w:rPr>
              <w:t>万元以上的设备物资购置，由设备与实验室管理处组织专家组论证，邀请项目管理部门负责人参会。通过论证的购置申请</w:t>
            </w:r>
            <w:r w:rsidRPr="00AD423D">
              <w:rPr>
                <w:rFonts w:ascii="Times New Roman" w:eastAsia="仿宋_GB2312" w:hAnsi="Times New Roman" w:cs="Times New Roman" w:hint="eastAsia"/>
                <w:sz w:val="24"/>
                <w:szCs w:val="24"/>
              </w:rPr>
              <w:t>经设备</w:t>
            </w:r>
            <w:r w:rsidRPr="00AD423D">
              <w:rPr>
                <w:rFonts w:ascii="Times New Roman" w:eastAsia="仿宋_GB2312" w:hAnsi="Times New Roman" w:cs="Times New Roman" w:hint="eastAsia"/>
                <w:sz w:val="24"/>
                <w:szCs w:val="24"/>
              </w:rPr>
              <w:t>与实验室管理处初审、</w:t>
            </w:r>
            <w:r>
              <w:rPr>
                <w:rFonts w:ascii="Times New Roman" w:eastAsia="仿宋_GB2312" w:hAnsi="Times New Roman" w:cs="Times New Roman" w:hint="eastAsia"/>
                <w:sz w:val="24"/>
                <w:szCs w:val="24"/>
              </w:rPr>
              <w:t>项目</w:t>
            </w:r>
            <w:r w:rsidRPr="00AD423D">
              <w:rPr>
                <w:rFonts w:ascii="Times New Roman" w:eastAsia="仿宋_GB2312" w:hAnsi="Times New Roman" w:cs="Times New Roman" w:hint="eastAsia"/>
                <w:sz w:val="24"/>
                <w:szCs w:val="24"/>
              </w:rPr>
              <w:t>管理部门会签意见、分管设备校领导审核后报校长办公会审议。</w:t>
            </w:r>
          </w:p>
        </w:tc>
      </w:tr>
      <w:tr w:rsidTr="00AD423D">
        <w:tblPrEx>
          <w:tblW w:w="15154" w:type="dxa"/>
          <w:jc w:val="center"/>
          <w:tblLayout w:type="fixed"/>
          <w:tblCellMar>
            <w:left w:w="0" w:type="dxa"/>
            <w:right w:w="0" w:type="dxa"/>
          </w:tblCellMar>
          <w:tblLook w:val="04A0"/>
        </w:tblPrEx>
        <w:trPr>
          <w:trHeight w:val="480"/>
          <w:jc w:val="center"/>
        </w:trPr>
        <w:tc>
          <w:tcPr>
            <w:tcW w:w="697" w:type="dxa"/>
            <w:vAlign w:val="center"/>
          </w:tcPr>
          <w:p w:rsidR="006D24D9" w:rsidRPr="00784FC1" w:rsidP="006D24D9">
            <w:pPr>
              <w:adjustRightInd w:val="0"/>
              <w:snapToGrid w:val="0"/>
              <w:jc w:val="center"/>
              <w:rPr>
                <w:rFonts w:ascii="Times New Roman" w:eastAsia="仿宋_GB2312" w:hAnsi="Times New Roman" w:cs="Times New Roman"/>
                <w:sz w:val="24"/>
                <w:szCs w:val="24"/>
              </w:rPr>
            </w:pPr>
          </w:p>
        </w:tc>
        <w:tc>
          <w:tcPr>
            <w:tcW w:w="1141" w:type="dxa"/>
            <w:vAlign w:val="center"/>
          </w:tcPr>
          <w:p w:rsidR="006D24D9" w:rsidP="006D24D9">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w:t>
            </w:r>
            <w:r>
              <w:rPr>
                <w:rFonts w:ascii="Times New Roman" w:eastAsia="仿宋_GB2312" w:hAnsi="Times New Roman" w:cs="Times New Roman"/>
                <w:sz w:val="24"/>
                <w:szCs w:val="24"/>
              </w:rPr>
              <w:t>十一条</w:t>
            </w:r>
          </w:p>
        </w:tc>
        <w:tc>
          <w:tcPr>
            <w:tcW w:w="5103" w:type="dxa"/>
            <w:vAlign w:val="center"/>
          </w:tcPr>
          <w:p w:rsidR="006D24D9" w:rsidRPr="00784FC1" w:rsidP="006D24D9">
            <w:pPr>
              <w:adjustRightInd w:val="0"/>
              <w:snapToGrid w:val="0"/>
              <w:jc w:val="left"/>
              <w:rPr>
                <w:rFonts w:ascii="Times New Roman" w:eastAsia="仿宋_GB2312" w:hAnsi="Times New Roman" w:cs="Times New Roman"/>
                <w:sz w:val="24"/>
                <w:szCs w:val="24"/>
              </w:rPr>
            </w:pPr>
            <w:r w:rsidRPr="00AC1560">
              <w:rPr>
                <w:rFonts w:ascii="Times New Roman" w:eastAsia="仿宋_GB2312" w:hAnsi="Times New Roman" w:cs="Times New Roman" w:hint="eastAsia"/>
                <w:sz w:val="24"/>
                <w:szCs w:val="24"/>
              </w:rPr>
              <w:t>购置论证原则上采取现场论证会的方式。</w:t>
            </w:r>
          </w:p>
        </w:tc>
        <w:tc>
          <w:tcPr>
            <w:tcW w:w="1701" w:type="dxa"/>
            <w:vAlign w:val="center"/>
          </w:tcPr>
          <w:p w:rsidR="006D24D9" w:rsidRPr="00784FC1" w:rsidP="006D24D9">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补充</w:t>
            </w:r>
            <w:r>
              <w:rPr>
                <w:rFonts w:ascii="Times New Roman" w:eastAsia="仿宋_GB2312" w:hAnsi="Times New Roman" w:cs="Times New Roman"/>
                <w:sz w:val="24"/>
                <w:szCs w:val="24"/>
              </w:rPr>
              <w:t>论证方式</w:t>
            </w:r>
          </w:p>
        </w:tc>
        <w:tc>
          <w:tcPr>
            <w:tcW w:w="1276" w:type="dxa"/>
            <w:vAlign w:val="center"/>
          </w:tcPr>
          <w:p w:rsidR="006D24D9" w:rsidRPr="00784FC1" w:rsidP="006D24D9">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w:t>
            </w:r>
            <w:r>
              <w:rPr>
                <w:rFonts w:ascii="Times New Roman" w:eastAsia="仿宋_GB2312" w:hAnsi="Times New Roman" w:cs="Times New Roman"/>
                <w:sz w:val="24"/>
                <w:szCs w:val="24"/>
              </w:rPr>
              <w:t>十一条</w:t>
            </w:r>
          </w:p>
        </w:tc>
        <w:tc>
          <w:tcPr>
            <w:tcW w:w="5236" w:type="dxa"/>
            <w:vAlign w:val="center"/>
          </w:tcPr>
          <w:p w:rsidR="006D24D9" w:rsidRPr="00AC1560" w:rsidP="006D24D9">
            <w:pPr>
              <w:adjustRightInd w:val="0"/>
              <w:snapToGrid w:val="0"/>
              <w:jc w:val="left"/>
              <w:rPr>
                <w:rFonts w:ascii="Times New Roman" w:eastAsia="仿宋_GB2312" w:hAnsi="Times New Roman" w:cs="Times New Roman"/>
                <w:sz w:val="24"/>
                <w:szCs w:val="24"/>
              </w:rPr>
            </w:pPr>
            <w:r w:rsidRPr="00AC1560">
              <w:rPr>
                <w:rFonts w:ascii="Times New Roman" w:eastAsia="仿宋_GB2312" w:hAnsi="Times New Roman" w:cs="Times New Roman" w:hint="eastAsia"/>
                <w:sz w:val="24"/>
                <w:szCs w:val="24"/>
              </w:rPr>
              <w:t>购置论证原则上方式采取现场线下论证和线上论证两种方式，一般优先采用线下论证会的方式。</w:t>
            </w:r>
          </w:p>
        </w:tc>
      </w:tr>
      <w:tr w:rsidTr="00AD423D">
        <w:tblPrEx>
          <w:tblW w:w="15154" w:type="dxa"/>
          <w:jc w:val="center"/>
          <w:tblLayout w:type="fixed"/>
          <w:tblCellMar>
            <w:left w:w="0" w:type="dxa"/>
            <w:right w:w="0" w:type="dxa"/>
          </w:tblCellMar>
          <w:tblLook w:val="04A0"/>
        </w:tblPrEx>
        <w:trPr>
          <w:trHeight w:val="480"/>
          <w:jc w:val="center"/>
        </w:trPr>
        <w:tc>
          <w:tcPr>
            <w:tcW w:w="697" w:type="dxa"/>
            <w:vAlign w:val="center"/>
          </w:tcPr>
          <w:p w:rsidR="006D24D9" w:rsidRPr="00784FC1" w:rsidP="006D24D9">
            <w:pPr>
              <w:adjustRightInd w:val="0"/>
              <w:snapToGrid w:val="0"/>
              <w:jc w:val="center"/>
              <w:rPr>
                <w:rFonts w:ascii="Times New Roman" w:eastAsia="仿宋_GB2312" w:hAnsi="Times New Roman" w:cs="Times New Roman"/>
                <w:sz w:val="24"/>
                <w:szCs w:val="24"/>
              </w:rPr>
            </w:pPr>
          </w:p>
        </w:tc>
        <w:tc>
          <w:tcPr>
            <w:tcW w:w="1141" w:type="dxa"/>
            <w:vAlign w:val="center"/>
          </w:tcPr>
          <w:p w:rsidR="006D24D9" w:rsidP="006D24D9">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w:t>
            </w:r>
            <w:r>
              <w:rPr>
                <w:rFonts w:ascii="Times New Roman" w:eastAsia="仿宋_GB2312" w:hAnsi="Times New Roman" w:cs="Times New Roman"/>
                <w:sz w:val="24"/>
                <w:szCs w:val="24"/>
              </w:rPr>
              <w:t>十二条</w:t>
            </w:r>
          </w:p>
        </w:tc>
        <w:tc>
          <w:tcPr>
            <w:tcW w:w="5103" w:type="dxa"/>
            <w:vAlign w:val="center"/>
          </w:tcPr>
          <w:p w:rsidR="006D24D9" w:rsidRPr="00784FC1" w:rsidP="006D24D9">
            <w:pPr>
              <w:adjustRightInd w:val="0"/>
              <w:snapToGrid w:val="0"/>
              <w:jc w:val="left"/>
              <w:rPr>
                <w:rFonts w:ascii="Times New Roman" w:eastAsia="仿宋_GB2312" w:hAnsi="Times New Roman" w:cs="Times New Roman"/>
                <w:sz w:val="24"/>
                <w:szCs w:val="24"/>
              </w:rPr>
            </w:pPr>
            <w:r w:rsidRPr="00AC1560">
              <w:rPr>
                <w:rFonts w:ascii="Times New Roman" w:eastAsia="仿宋_GB2312" w:hAnsi="Times New Roman" w:cs="Times New Roman" w:hint="eastAsia"/>
                <w:sz w:val="24"/>
                <w:szCs w:val="24"/>
              </w:rPr>
              <w:t>已通过论证的购置方案在实施采购确定供应商前如用户需要变更技术指标的，应在用户确保落实经费的前提下重新组织论证。在不突破原购置预</w:t>
            </w:r>
            <w:r w:rsidRPr="00AC1560">
              <w:rPr>
                <w:rFonts w:ascii="Times New Roman" w:eastAsia="仿宋_GB2312" w:hAnsi="Times New Roman" w:cs="Times New Roman" w:hint="eastAsia"/>
                <w:sz w:val="24"/>
                <w:szCs w:val="24"/>
              </w:rPr>
              <w:t>算的情况下，经原论证专家组组长同意后可采用快速论证方式，即以通讯评议方式提交原论证专家组进行审议，由原论证专家组组长综合考虑各专家意见后给出“同意变更”或“不同意变更”的意见，并根据拟购置设备预算价按第十条的审批权限进行审批。</w:t>
            </w:r>
          </w:p>
        </w:tc>
        <w:tc>
          <w:tcPr>
            <w:tcW w:w="1701" w:type="dxa"/>
            <w:vAlign w:val="center"/>
          </w:tcPr>
          <w:p w:rsidR="006D24D9" w:rsidRPr="00784FC1" w:rsidP="006D24D9">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补充技术</w:t>
            </w:r>
            <w:r>
              <w:rPr>
                <w:rFonts w:ascii="Times New Roman" w:eastAsia="仿宋_GB2312" w:hAnsi="Times New Roman" w:cs="Times New Roman"/>
                <w:sz w:val="24"/>
                <w:szCs w:val="24"/>
              </w:rPr>
              <w:t>指标变更同时预算增加的处理流程。</w:t>
            </w:r>
          </w:p>
        </w:tc>
        <w:tc>
          <w:tcPr>
            <w:tcW w:w="1276" w:type="dxa"/>
            <w:vAlign w:val="center"/>
          </w:tcPr>
          <w:p w:rsidR="006D24D9" w:rsidRPr="00784FC1" w:rsidP="006D24D9">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w:t>
            </w:r>
            <w:r>
              <w:rPr>
                <w:rFonts w:ascii="Times New Roman" w:eastAsia="仿宋_GB2312" w:hAnsi="Times New Roman" w:cs="Times New Roman"/>
                <w:sz w:val="24"/>
                <w:szCs w:val="24"/>
              </w:rPr>
              <w:t>十二条</w:t>
            </w:r>
          </w:p>
        </w:tc>
        <w:tc>
          <w:tcPr>
            <w:tcW w:w="5236" w:type="dxa"/>
            <w:vAlign w:val="center"/>
          </w:tcPr>
          <w:p w:rsidR="00AD423D" w:rsidRPr="00AD423D" w:rsidP="00AD423D">
            <w:pPr>
              <w:adjustRightInd w:val="0"/>
              <w:snapToGrid w:val="0"/>
              <w:jc w:val="left"/>
              <w:rPr>
                <w:rFonts w:ascii="Times New Roman" w:eastAsia="仿宋_GB2312" w:hAnsi="Times New Roman" w:cs="Times New Roman"/>
                <w:sz w:val="24"/>
                <w:szCs w:val="24"/>
              </w:rPr>
            </w:pPr>
            <w:r w:rsidRPr="00AD423D">
              <w:rPr>
                <w:rFonts w:ascii="Times New Roman" w:eastAsia="仿宋_GB2312" w:hAnsi="Times New Roman" w:cs="Times New Roman" w:hint="eastAsia"/>
                <w:sz w:val="24"/>
                <w:szCs w:val="24"/>
              </w:rPr>
              <w:t>已通过论证的购置方案在实施采购确定供应商前如用户需要变更技术指标且突破原预算的，应在用户确保落实经费的前提下重新组织论证。</w:t>
            </w:r>
          </w:p>
          <w:p w:rsidR="006D24D9" w:rsidRPr="00AD423D" w:rsidP="00AD423D">
            <w:pPr>
              <w:adjustRightInd w:val="0"/>
              <w:snapToGrid w:val="0"/>
              <w:jc w:val="left"/>
              <w:rPr>
                <w:rFonts w:ascii="Times New Roman" w:eastAsia="仿宋_GB2312" w:hAnsi="Times New Roman" w:cs="Times New Roman"/>
                <w:sz w:val="24"/>
                <w:szCs w:val="24"/>
              </w:rPr>
            </w:pPr>
            <w:r w:rsidRPr="00AD423D">
              <w:rPr>
                <w:rFonts w:ascii="Times New Roman" w:eastAsia="仿宋_GB2312" w:hAnsi="Times New Roman" w:cs="Times New Roman" w:hint="eastAsia"/>
                <w:sz w:val="24"/>
                <w:szCs w:val="24"/>
              </w:rPr>
              <w:t>已通过论证的购置方案在实施采购确定供应商前如用户需要变更技术指标且不突破原购置预算的情况下，可采用线</w:t>
            </w:r>
            <w:r w:rsidRPr="00AD423D">
              <w:rPr>
                <w:rFonts w:ascii="Times New Roman" w:eastAsia="仿宋_GB2312" w:hAnsi="Times New Roman" w:cs="Times New Roman" w:hint="eastAsia"/>
                <w:sz w:val="24"/>
                <w:szCs w:val="24"/>
              </w:rPr>
              <w:t>上方式</w:t>
            </w:r>
            <w:r w:rsidRPr="00AD423D">
              <w:rPr>
                <w:rFonts w:ascii="Times New Roman" w:eastAsia="仿宋_GB2312" w:hAnsi="Times New Roman" w:cs="Times New Roman" w:hint="eastAsia"/>
                <w:sz w:val="24"/>
                <w:szCs w:val="24"/>
              </w:rPr>
              <w:t>提交原论证专家组进行审议，设备与实验室管理处根据原论证专家组出具的意见进行审批。</w:t>
            </w:r>
          </w:p>
        </w:tc>
      </w:tr>
      <w:tr w:rsidTr="00AD423D">
        <w:tblPrEx>
          <w:tblW w:w="15154" w:type="dxa"/>
          <w:jc w:val="center"/>
          <w:tblLayout w:type="fixed"/>
          <w:tblCellMar>
            <w:left w:w="0" w:type="dxa"/>
            <w:right w:w="0" w:type="dxa"/>
          </w:tblCellMar>
          <w:tblLook w:val="04A0"/>
        </w:tblPrEx>
        <w:trPr>
          <w:trHeight w:val="480"/>
          <w:jc w:val="center"/>
        </w:trPr>
        <w:tc>
          <w:tcPr>
            <w:tcW w:w="697" w:type="dxa"/>
            <w:vAlign w:val="center"/>
          </w:tcPr>
          <w:p w:rsidR="00AD423D" w:rsidRPr="00784FC1" w:rsidP="00AD423D">
            <w:pPr>
              <w:adjustRightInd w:val="0"/>
              <w:snapToGrid w:val="0"/>
              <w:jc w:val="center"/>
              <w:rPr>
                <w:rFonts w:ascii="Times New Roman" w:eastAsia="仿宋_GB2312" w:hAnsi="Times New Roman" w:cs="Times New Roman"/>
                <w:sz w:val="24"/>
                <w:szCs w:val="24"/>
              </w:rPr>
            </w:pPr>
          </w:p>
        </w:tc>
        <w:tc>
          <w:tcPr>
            <w:tcW w:w="1141" w:type="dxa"/>
            <w:vAlign w:val="center"/>
          </w:tcPr>
          <w:p w:rsidR="00AD423D" w:rsidP="00AD423D">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w:t>
            </w:r>
            <w:r>
              <w:rPr>
                <w:rFonts w:ascii="Times New Roman" w:eastAsia="仿宋_GB2312" w:hAnsi="Times New Roman" w:cs="Times New Roman"/>
                <w:sz w:val="24"/>
                <w:szCs w:val="24"/>
              </w:rPr>
              <w:t>十六条</w:t>
            </w:r>
          </w:p>
        </w:tc>
        <w:tc>
          <w:tcPr>
            <w:tcW w:w="5103" w:type="dxa"/>
            <w:vAlign w:val="center"/>
          </w:tcPr>
          <w:p w:rsidR="00AD423D" w:rsidRPr="00AC1560" w:rsidP="00AD423D">
            <w:pPr>
              <w:adjustRightInd w:val="0"/>
              <w:snapToGrid w:val="0"/>
              <w:jc w:val="left"/>
              <w:rPr>
                <w:rFonts w:ascii="Times New Roman" w:eastAsia="仿宋_GB2312" w:hAnsi="Times New Roman" w:cs="Times New Roman"/>
                <w:sz w:val="24"/>
                <w:szCs w:val="24"/>
              </w:rPr>
            </w:pPr>
            <w:r w:rsidRPr="00AC1560">
              <w:rPr>
                <w:rFonts w:ascii="Times New Roman" w:eastAsia="仿宋_GB2312" w:hAnsi="Times New Roman" w:cs="Times New Roman" w:hint="eastAsia"/>
                <w:sz w:val="24"/>
                <w:szCs w:val="24"/>
              </w:rPr>
              <w:t>用户提出购置申请前，应确保已落实下列条件：</w:t>
            </w:r>
          </w:p>
          <w:p w:rsidR="00AD423D" w:rsidRPr="00AC1560" w:rsidP="00AD423D">
            <w:pPr>
              <w:adjustRightInd w:val="0"/>
              <w:snapToGrid w:val="0"/>
              <w:jc w:val="left"/>
              <w:rPr>
                <w:rFonts w:ascii="Times New Roman" w:eastAsia="仿宋_GB2312" w:hAnsi="Times New Roman" w:cs="Times New Roman"/>
                <w:sz w:val="24"/>
                <w:szCs w:val="24"/>
              </w:rPr>
            </w:pPr>
            <w:r w:rsidRPr="00AC1560">
              <w:rPr>
                <w:rFonts w:ascii="Times New Roman" w:eastAsia="仿宋_GB2312" w:hAnsi="Times New Roman" w:cs="Times New Roman" w:hint="eastAsia"/>
                <w:sz w:val="24"/>
                <w:szCs w:val="24"/>
              </w:rPr>
              <w:t>（一）购置所需经费及后续运行费，且已按学校预算主管部门的要求提前做好相关预算申报；</w:t>
            </w:r>
          </w:p>
          <w:p w:rsidR="00AD423D" w:rsidRPr="00AC1560" w:rsidP="00AD423D">
            <w:pPr>
              <w:adjustRightInd w:val="0"/>
              <w:snapToGrid w:val="0"/>
              <w:jc w:val="left"/>
              <w:rPr>
                <w:rFonts w:ascii="Times New Roman" w:eastAsia="仿宋_GB2312" w:hAnsi="Times New Roman" w:cs="Times New Roman"/>
                <w:sz w:val="24"/>
                <w:szCs w:val="24"/>
              </w:rPr>
            </w:pPr>
            <w:r w:rsidRPr="00AC1560">
              <w:rPr>
                <w:rFonts w:ascii="Times New Roman" w:eastAsia="仿宋_GB2312" w:hAnsi="Times New Roman" w:cs="Times New Roman" w:hint="eastAsia"/>
                <w:sz w:val="24"/>
                <w:szCs w:val="24"/>
              </w:rPr>
              <w:t>（二）设备安装和使用场地以及各项辅助配套设施；</w:t>
            </w:r>
          </w:p>
          <w:p w:rsidR="00AD423D" w:rsidRPr="00AC1560" w:rsidP="00AD423D">
            <w:pPr>
              <w:adjustRightInd w:val="0"/>
              <w:snapToGrid w:val="0"/>
              <w:jc w:val="left"/>
              <w:rPr>
                <w:rFonts w:ascii="Times New Roman" w:eastAsia="仿宋_GB2312" w:hAnsi="Times New Roman" w:cs="Times New Roman"/>
                <w:sz w:val="24"/>
                <w:szCs w:val="24"/>
              </w:rPr>
            </w:pPr>
            <w:r w:rsidRPr="00AC1560">
              <w:rPr>
                <w:rFonts w:ascii="Times New Roman" w:eastAsia="仿宋_GB2312" w:hAnsi="Times New Roman" w:cs="Times New Roman" w:hint="eastAsia"/>
                <w:sz w:val="24"/>
                <w:szCs w:val="24"/>
              </w:rPr>
              <w:t>（三）设备管理人员；</w:t>
            </w:r>
          </w:p>
          <w:p w:rsidR="00AD423D" w:rsidRPr="00784FC1" w:rsidP="00AD423D">
            <w:pPr>
              <w:adjustRightInd w:val="0"/>
              <w:snapToGrid w:val="0"/>
              <w:jc w:val="left"/>
              <w:rPr>
                <w:rFonts w:ascii="Times New Roman" w:eastAsia="仿宋_GB2312" w:hAnsi="Times New Roman" w:cs="Times New Roman"/>
                <w:sz w:val="24"/>
                <w:szCs w:val="24"/>
              </w:rPr>
            </w:pPr>
            <w:r w:rsidRPr="00AC1560">
              <w:rPr>
                <w:rFonts w:ascii="Times New Roman" w:eastAsia="仿宋_GB2312" w:hAnsi="Times New Roman" w:cs="Times New Roman" w:hint="eastAsia"/>
                <w:sz w:val="24"/>
                <w:szCs w:val="24"/>
              </w:rPr>
              <w:t>（四）购置和使用所需的相关许可证或资格证。</w:t>
            </w:r>
          </w:p>
        </w:tc>
        <w:tc>
          <w:tcPr>
            <w:tcW w:w="1701" w:type="dxa"/>
            <w:vAlign w:val="center"/>
          </w:tcPr>
          <w:p w:rsidR="00AD423D" w:rsidRPr="00784FC1" w:rsidP="00375042">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根据</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政府采购需求管理</w:t>
            </w:r>
            <w:r>
              <w:rPr>
                <w:rFonts w:ascii="Times New Roman" w:eastAsia="仿宋_GB2312" w:hAnsi="Times New Roman" w:cs="Times New Roman"/>
                <w:sz w:val="24"/>
                <w:szCs w:val="24"/>
              </w:rPr>
              <w:t>办法</w:t>
            </w:r>
            <w:bookmarkStart w:id="0" w:name="_GoBack"/>
            <w:bookmarkEnd w:id="0"/>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补充</w:t>
            </w:r>
            <w:r>
              <w:rPr>
                <w:rFonts w:ascii="Times New Roman" w:eastAsia="仿宋_GB2312" w:hAnsi="Times New Roman" w:cs="Times New Roman"/>
                <w:sz w:val="24"/>
                <w:szCs w:val="24"/>
              </w:rPr>
              <w:t>论证前置条件</w:t>
            </w:r>
          </w:p>
        </w:tc>
        <w:tc>
          <w:tcPr>
            <w:tcW w:w="1276" w:type="dxa"/>
            <w:vAlign w:val="center"/>
          </w:tcPr>
          <w:p w:rsidR="00AD423D" w:rsidP="00AD423D">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w:t>
            </w:r>
            <w:r>
              <w:rPr>
                <w:rFonts w:ascii="Times New Roman" w:eastAsia="仿宋_GB2312" w:hAnsi="Times New Roman" w:cs="Times New Roman"/>
                <w:sz w:val="24"/>
                <w:szCs w:val="24"/>
              </w:rPr>
              <w:t>十六条</w:t>
            </w:r>
          </w:p>
        </w:tc>
        <w:tc>
          <w:tcPr>
            <w:tcW w:w="5236" w:type="dxa"/>
            <w:vAlign w:val="center"/>
          </w:tcPr>
          <w:p w:rsidR="00AD423D" w:rsidRPr="00AD423D" w:rsidP="00AD423D">
            <w:pPr>
              <w:adjustRightInd w:val="0"/>
              <w:snapToGrid w:val="0"/>
              <w:jc w:val="left"/>
              <w:rPr>
                <w:rFonts w:ascii="Times New Roman" w:eastAsia="仿宋_GB2312" w:hAnsi="Times New Roman" w:cs="Times New Roman"/>
                <w:sz w:val="24"/>
                <w:szCs w:val="24"/>
              </w:rPr>
            </w:pPr>
            <w:r w:rsidRPr="00AD423D">
              <w:rPr>
                <w:rFonts w:ascii="Times New Roman" w:eastAsia="仿宋_GB2312" w:hAnsi="Times New Roman" w:cs="Times New Roman" w:hint="eastAsia"/>
                <w:sz w:val="24"/>
                <w:szCs w:val="24"/>
              </w:rPr>
              <w:t>用户提出购置申请前，应确保已落实下列条件：</w:t>
            </w:r>
          </w:p>
          <w:p w:rsidR="00AD423D" w:rsidRPr="00AD423D" w:rsidP="00AD423D">
            <w:pPr>
              <w:adjustRightInd w:val="0"/>
              <w:snapToGrid w:val="0"/>
              <w:jc w:val="left"/>
              <w:rPr>
                <w:rFonts w:ascii="Times New Roman" w:eastAsia="仿宋_GB2312" w:hAnsi="Times New Roman" w:cs="Times New Roman"/>
                <w:sz w:val="24"/>
                <w:szCs w:val="24"/>
              </w:rPr>
            </w:pPr>
            <w:r w:rsidRPr="00AD423D">
              <w:rPr>
                <w:rFonts w:ascii="Times New Roman" w:eastAsia="仿宋_GB2312" w:hAnsi="Times New Roman" w:cs="Times New Roman" w:hint="eastAsia"/>
                <w:sz w:val="24"/>
                <w:szCs w:val="24"/>
              </w:rPr>
              <w:t>（一）已完成市场调研，明确采购需求；</w:t>
            </w:r>
          </w:p>
          <w:p w:rsidR="00AD423D" w:rsidRPr="00AD423D" w:rsidP="00AD423D">
            <w:pPr>
              <w:adjustRightInd w:val="0"/>
              <w:snapToGrid w:val="0"/>
              <w:jc w:val="left"/>
              <w:rPr>
                <w:rFonts w:ascii="Times New Roman" w:eastAsia="仿宋_GB2312" w:hAnsi="Times New Roman" w:cs="Times New Roman"/>
                <w:sz w:val="24"/>
                <w:szCs w:val="24"/>
              </w:rPr>
            </w:pPr>
            <w:r w:rsidRPr="00AD423D">
              <w:rPr>
                <w:rFonts w:ascii="Times New Roman" w:eastAsia="仿宋_GB2312" w:hAnsi="Times New Roman" w:cs="Times New Roman" w:hint="eastAsia"/>
                <w:sz w:val="24"/>
                <w:szCs w:val="24"/>
              </w:rPr>
              <w:t>（二）购置所需经费及后续运行费，且已按学校预算主管部门的要求提前做好相关采购计划申报；</w:t>
            </w:r>
          </w:p>
          <w:p w:rsidR="00AD423D" w:rsidRPr="00AD423D" w:rsidP="00AD423D">
            <w:pPr>
              <w:adjustRightInd w:val="0"/>
              <w:snapToGrid w:val="0"/>
              <w:jc w:val="left"/>
              <w:rPr>
                <w:rFonts w:ascii="Times New Roman" w:eastAsia="仿宋_GB2312" w:hAnsi="Times New Roman" w:cs="Times New Roman"/>
                <w:sz w:val="24"/>
                <w:szCs w:val="24"/>
              </w:rPr>
            </w:pPr>
            <w:r w:rsidRPr="00AD423D">
              <w:rPr>
                <w:rFonts w:ascii="Times New Roman" w:eastAsia="仿宋_GB2312" w:hAnsi="Times New Roman" w:cs="Times New Roman" w:hint="eastAsia"/>
                <w:sz w:val="24"/>
                <w:szCs w:val="24"/>
              </w:rPr>
              <w:t>（三）设备安装和使用场地以及各项辅助配套设施；</w:t>
            </w:r>
          </w:p>
          <w:p w:rsidR="00AD423D" w:rsidRPr="00AD423D" w:rsidP="00AD423D">
            <w:pPr>
              <w:adjustRightInd w:val="0"/>
              <w:snapToGrid w:val="0"/>
              <w:jc w:val="left"/>
              <w:rPr>
                <w:rFonts w:ascii="Times New Roman" w:eastAsia="仿宋_GB2312" w:hAnsi="Times New Roman" w:cs="Times New Roman"/>
                <w:sz w:val="24"/>
                <w:szCs w:val="24"/>
              </w:rPr>
            </w:pPr>
            <w:r w:rsidRPr="00AD423D">
              <w:rPr>
                <w:rFonts w:ascii="Times New Roman" w:eastAsia="仿宋_GB2312" w:hAnsi="Times New Roman" w:cs="Times New Roman" w:hint="eastAsia"/>
                <w:sz w:val="24"/>
                <w:szCs w:val="24"/>
              </w:rPr>
              <w:t>（四）设备管理人员；</w:t>
            </w:r>
          </w:p>
          <w:p w:rsidR="00AD423D" w:rsidRPr="00AC1560" w:rsidP="00AD423D">
            <w:pPr>
              <w:adjustRightInd w:val="0"/>
              <w:snapToGrid w:val="0"/>
              <w:jc w:val="left"/>
              <w:rPr>
                <w:rFonts w:ascii="Times New Roman" w:eastAsia="仿宋_GB2312" w:hAnsi="Times New Roman" w:cs="Times New Roman"/>
                <w:sz w:val="24"/>
                <w:szCs w:val="24"/>
              </w:rPr>
            </w:pPr>
            <w:r w:rsidRPr="00AD423D">
              <w:rPr>
                <w:rFonts w:ascii="Times New Roman" w:eastAsia="仿宋_GB2312" w:hAnsi="Times New Roman" w:cs="Times New Roman" w:hint="eastAsia"/>
                <w:sz w:val="24"/>
                <w:szCs w:val="24"/>
              </w:rPr>
              <w:t>（五）购置和使用所需的相关许可证或资格证。</w:t>
            </w:r>
          </w:p>
        </w:tc>
      </w:tr>
      <w:tr w:rsidTr="00AD423D">
        <w:tblPrEx>
          <w:tblW w:w="15154" w:type="dxa"/>
          <w:jc w:val="center"/>
          <w:tblLayout w:type="fixed"/>
          <w:tblCellMar>
            <w:left w:w="0" w:type="dxa"/>
            <w:right w:w="0" w:type="dxa"/>
          </w:tblCellMar>
          <w:tblLook w:val="04A0"/>
        </w:tblPrEx>
        <w:trPr>
          <w:trHeight w:val="480"/>
          <w:jc w:val="center"/>
        </w:trPr>
        <w:tc>
          <w:tcPr>
            <w:tcW w:w="697" w:type="dxa"/>
            <w:vAlign w:val="center"/>
          </w:tcPr>
          <w:p w:rsidR="00AD423D" w:rsidRPr="00784FC1" w:rsidP="00AD423D">
            <w:pPr>
              <w:adjustRightInd w:val="0"/>
              <w:snapToGrid w:val="0"/>
              <w:jc w:val="center"/>
              <w:rPr>
                <w:rFonts w:ascii="Times New Roman" w:eastAsia="仿宋_GB2312" w:hAnsi="Times New Roman" w:cs="Times New Roman"/>
                <w:sz w:val="24"/>
                <w:szCs w:val="24"/>
              </w:rPr>
            </w:pPr>
          </w:p>
        </w:tc>
        <w:tc>
          <w:tcPr>
            <w:tcW w:w="1141" w:type="dxa"/>
            <w:vAlign w:val="center"/>
          </w:tcPr>
          <w:p w:rsidR="00AD423D" w:rsidP="00AD423D">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w:t>
            </w:r>
            <w:r>
              <w:rPr>
                <w:rFonts w:ascii="Times New Roman" w:eastAsia="仿宋_GB2312" w:hAnsi="Times New Roman" w:cs="Times New Roman"/>
                <w:sz w:val="24"/>
                <w:szCs w:val="24"/>
              </w:rPr>
              <w:t>十七条（</w:t>
            </w:r>
            <w:r>
              <w:rPr>
                <w:rFonts w:ascii="Times New Roman" w:eastAsia="仿宋_GB2312" w:hAnsi="Times New Roman" w:cs="Times New Roman" w:hint="eastAsia"/>
                <w:sz w:val="24"/>
                <w:szCs w:val="24"/>
              </w:rPr>
              <w:t>三</w:t>
            </w:r>
            <w:r>
              <w:rPr>
                <w:rFonts w:ascii="Times New Roman" w:eastAsia="仿宋_GB2312" w:hAnsi="Times New Roman" w:cs="Times New Roman"/>
                <w:sz w:val="24"/>
                <w:szCs w:val="24"/>
              </w:rPr>
              <w:t>）</w:t>
            </w:r>
          </w:p>
        </w:tc>
        <w:tc>
          <w:tcPr>
            <w:tcW w:w="5103" w:type="dxa"/>
            <w:vAlign w:val="center"/>
          </w:tcPr>
          <w:p w:rsidR="00AD423D" w:rsidRPr="00784FC1" w:rsidP="00AD423D">
            <w:pPr>
              <w:adjustRightInd w:val="0"/>
              <w:snapToGrid w:val="0"/>
              <w:jc w:val="left"/>
              <w:rPr>
                <w:rFonts w:ascii="Times New Roman" w:eastAsia="仿宋_GB2312" w:hAnsi="Times New Roman" w:cs="Times New Roman"/>
                <w:sz w:val="24"/>
                <w:szCs w:val="24"/>
              </w:rPr>
            </w:pPr>
            <w:r w:rsidRPr="00AC1560">
              <w:rPr>
                <w:rFonts w:ascii="Times New Roman" w:eastAsia="仿宋_GB2312" w:hAnsi="Times New Roman" w:cs="Times New Roman" w:hint="eastAsia"/>
                <w:sz w:val="24"/>
                <w:szCs w:val="24"/>
              </w:rPr>
              <w:t>设备与实验室管理处根据实际需要可派人参加论证会，对论证组织的合</w:t>
            </w:r>
            <w:r w:rsidRPr="00AC1560">
              <w:rPr>
                <w:rFonts w:ascii="Times New Roman" w:eastAsia="仿宋_GB2312" w:hAnsi="Times New Roman" w:cs="Times New Roman" w:hint="eastAsia"/>
                <w:sz w:val="24"/>
                <w:szCs w:val="24"/>
              </w:rPr>
              <w:t>规</w:t>
            </w:r>
            <w:r w:rsidRPr="00AC1560">
              <w:rPr>
                <w:rFonts w:ascii="Times New Roman" w:eastAsia="仿宋_GB2312" w:hAnsi="Times New Roman" w:cs="Times New Roman" w:hint="eastAsia"/>
                <w:sz w:val="24"/>
                <w:szCs w:val="24"/>
              </w:rPr>
              <w:t>性进行审核，对通过论证的购置申请进行审批。</w:t>
            </w:r>
          </w:p>
        </w:tc>
        <w:tc>
          <w:tcPr>
            <w:tcW w:w="1701" w:type="dxa"/>
            <w:vAlign w:val="center"/>
          </w:tcPr>
          <w:p w:rsidR="00AD423D" w:rsidRPr="00784FC1" w:rsidP="00155708">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调整</w:t>
            </w:r>
            <w:r>
              <w:rPr>
                <w:rFonts w:ascii="Times New Roman" w:eastAsia="仿宋_GB2312" w:hAnsi="Times New Roman" w:cs="Times New Roman" w:hint="eastAsia"/>
                <w:sz w:val="24"/>
                <w:szCs w:val="24"/>
              </w:rPr>
              <w:t>表述</w:t>
            </w:r>
          </w:p>
        </w:tc>
        <w:tc>
          <w:tcPr>
            <w:tcW w:w="1276" w:type="dxa"/>
            <w:vAlign w:val="center"/>
          </w:tcPr>
          <w:p w:rsidR="00AD423D" w:rsidP="00AD423D">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w:t>
            </w:r>
            <w:r>
              <w:rPr>
                <w:rFonts w:ascii="Times New Roman" w:eastAsia="仿宋_GB2312" w:hAnsi="Times New Roman" w:cs="Times New Roman"/>
                <w:sz w:val="24"/>
                <w:szCs w:val="24"/>
              </w:rPr>
              <w:t>十七条（</w:t>
            </w:r>
            <w:r>
              <w:rPr>
                <w:rFonts w:ascii="Times New Roman" w:eastAsia="仿宋_GB2312" w:hAnsi="Times New Roman" w:cs="Times New Roman" w:hint="eastAsia"/>
                <w:sz w:val="24"/>
                <w:szCs w:val="24"/>
              </w:rPr>
              <w:t>三</w:t>
            </w:r>
            <w:r>
              <w:rPr>
                <w:rFonts w:ascii="Times New Roman" w:eastAsia="仿宋_GB2312" w:hAnsi="Times New Roman" w:cs="Times New Roman"/>
                <w:sz w:val="24"/>
                <w:szCs w:val="24"/>
              </w:rPr>
              <w:t>）</w:t>
            </w:r>
          </w:p>
        </w:tc>
        <w:tc>
          <w:tcPr>
            <w:tcW w:w="5236" w:type="dxa"/>
            <w:vAlign w:val="center"/>
          </w:tcPr>
          <w:p w:rsidR="00AD423D" w:rsidRPr="00AC1560" w:rsidP="00AD423D">
            <w:pPr>
              <w:adjustRightInd w:val="0"/>
              <w:snapToGrid w:val="0"/>
              <w:jc w:val="left"/>
              <w:rPr>
                <w:rFonts w:ascii="Times New Roman" w:eastAsia="仿宋_GB2312" w:hAnsi="Times New Roman" w:cs="Times New Roman"/>
                <w:sz w:val="24"/>
                <w:szCs w:val="24"/>
              </w:rPr>
            </w:pPr>
            <w:r w:rsidRPr="00AD423D">
              <w:rPr>
                <w:rFonts w:ascii="Times New Roman" w:eastAsia="仿宋_GB2312" w:hAnsi="Times New Roman" w:cs="Times New Roman" w:hint="eastAsia"/>
                <w:sz w:val="24"/>
                <w:szCs w:val="24"/>
              </w:rPr>
              <w:t>设备与实验室管理处对资产使用单位论证组织的合</w:t>
            </w:r>
            <w:r w:rsidRPr="00AD423D">
              <w:rPr>
                <w:rFonts w:ascii="Times New Roman" w:eastAsia="仿宋_GB2312" w:hAnsi="Times New Roman" w:cs="Times New Roman" w:hint="eastAsia"/>
                <w:sz w:val="24"/>
                <w:szCs w:val="24"/>
              </w:rPr>
              <w:t>规</w:t>
            </w:r>
            <w:r w:rsidRPr="00AD423D">
              <w:rPr>
                <w:rFonts w:ascii="Times New Roman" w:eastAsia="仿宋_GB2312" w:hAnsi="Times New Roman" w:cs="Times New Roman" w:hint="eastAsia"/>
                <w:sz w:val="24"/>
                <w:szCs w:val="24"/>
              </w:rPr>
              <w:t>性进行审核，并可视实际需要派人参加论证会。对资产使用单位论证通过的购置申请进行审批。</w:t>
            </w:r>
          </w:p>
        </w:tc>
      </w:tr>
      <w:tr w:rsidTr="00AD423D">
        <w:tblPrEx>
          <w:tblW w:w="15154" w:type="dxa"/>
          <w:jc w:val="center"/>
          <w:tblLayout w:type="fixed"/>
          <w:tblCellMar>
            <w:left w:w="0" w:type="dxa"/>
            <w:right w:w="0" w:type="dxa"/>
          </w:tblCellMar>
          <w:tblLook w:val="04A0"/>
        </w:tblPrEx>
        <w:trPr>
          <w:trHeight w:val="480"/>
          <w:jc w:val="center"/>
        </w:trPr>
        <w:tc>
          <w:tcPr>
            <w:tcW w:w="697" w:type="dxa"/>
            <w:vAlign w:val="center"/>
          </w:tcPr>
          <w:p w:rsidR="00AD423D" w:rsidRPr="00784FC1" w:rsidP="00AD423D">
            <w:pPr>
              <w:adjustRightInd w:val="0"/>
              <w:snapToGrid w:val="0"/>
              <w:jc w:val="center"/>
              <w:rPr>
                <w:rFonts w:ascii="Times New Roman" w:eastAsia="仿宋_GB2312" w:hAnsi="Times New Roman" w:cs="Times New Roman"/>
                <w:sz w:val="24"/>
                <w:szCs w:val="24"/>
              </w:rPr>
            </w:pPr>
          </w:p>
        </w:tc>
        <w:tc>
          <w:tcPr>
            <w:tcW w:w="1141" w:type="dxa"/>
            <w:vAlign w:val="center"/>
          </w:tcPr>
          <w:p w:rsidR="00AD423D" w:rsidP="00AD423D">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w:t>
            </w:r>
            <w:r>
              <w:rPr>
                <w:rFonts w:ascii="Times New Roman" w:eastAsia="仿宋_GB2312" w:hAnsi="Times New Roman" w:cs="Times New Roman"/>
                <w:sz w:val="24"/>
                <w:szCs w:val="24"/>
              </w:rPr>
              <w:t>十</w:t>
            </w:r>
            <w:r>
              <w:rPr>
                <w:rFonts w:ascii="Times New Roman" w:eastAsia="仿宋_GB2312" w:hAnsi="Times New Roman" w:cs="Times New Roman" w:hint="eastAsia"/>
                <w:sz w:val="24"/>
                <w:szCs w:val="24"/>
              </w:rPr>
              <w:t>九</w:t>
            </w:r>
            <w:r>
              <w:rPr>
                <w:rFonts w:ascii="Times New Roman" w:eastAsia="仿宋_GB2312" w:hAnsi="Times New Roman" w:cs="Times New Roman"/>
                <w:sz w:val="24"/>
                <w:szCs w:val="24"/>
              </w:rPr>
              <w:t>条</w:t>
            </w:r>
          </w:p>
        </w:tc>
        <w:tc>
          <w:tcPr>
            <w:tcW w:w="5103" w:type="dxa"/>
            <w:vAlign w:val="center"/>
          </w:tcPr>
          <w:p w:rsidR="00AD423D" w:rsidRPr="00784FC1" w:rsidP="00AD423D">
            <w:pPr>
              <w:adjustRightInd w:val="0"/>
              <w:snapToGrid w:val="0"/>
              <w:jc w:val="left"/>
              <w:rPr>
                <w:rFonts w:ascii="Times New Roman" w:eastAsia="仿宋_GB2312" w:hAnsi="Times New Roman" w:cs="Times New Roman"/>
                <w:sz w:val="24"/>
                <w:szCs w:val="24"/>
              </w:rPr>
            </w:pPr>
            <w:r w:rsidRPr="00AC1560">
              <w:rPr>
                <w:rFonts w:ascii="Times New Roman" w:eastAsia="仿宋_GB2312" w:hAnsi="Times New Roman" w:cs="Times New Roman" w:hint="eastAsia"/>
                <w:sz w:val="24"/>
                <w:szCs w:val="24"/>
              </w:rPr>
              <w:t>拟购设备经审批同意购置后，由设备与实验室管理处通知资产使用单位，并将相关材料提交政府</w:t>
            </w:r>
            <w:r w:rsidRPr="00AC1560">
              <w:rPr>
                <w:rFonts w:ascii="Times New Roman" w:eastAsia="仿宋_GB2312" w:hAnsi="Times New Roman" w:cs="Times New Roman" w:hint="eastAsia"/>
                <w:sz w:val="24"/>
                <w:szCs w:val="24"/>
              </w:rPr>
              <w:t>采购与招投标管理中心进行统一采购。</w:t>
            </w:r>
          </w:p>
        </w:tc>
        <w:tc>
          <w:tcPr>
            <w:tcW w:w="1701" w:type="dxa"/>
            <w:vAlign w:val="center"/>
          </w:tcPr>
          <w:p w:rsidR="00AD423D" w:rsidRPr="00784FC1" w:rsidP="00AD423D">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调整</w:t>
            </w:r>
            <w:r>
              <w:rPr>
                <w:rFonts w:ascii="Times New Roman" w:eastAsia="仿宋_GB2312" w:hAnsi="Times New Roman" w:cs="Times New Roman"/>
                <w:sz w:val="24"/>
                <w:szCs w:val="24"/>
              </w:rPr>
              <w:t>表述</w:t>
            </w:r>
          </w:p>
        </w:tc>
        <w:tc>
          <w:tcPr>
            <w:tcW w:w="1276" w:type="dxa"/>
            <w:vAlign w:val="center"/>
          </w:tcPr>
          <w:p w:rsidR="00AD423D" w:rsidRPr="00784FC1" w:rsidP="00AD423D">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w:t>
            </w:r>
            <w:r>
              <w:rPr>
                <w:rFonts w:ascii="Times New Roman" w:eastAsia="仿宋_GB2312" w:hAnsi="Times New Roman" w:cs="Times New Roman"/>
                <w:sz w:val="24"/>
                <w:szCs w:val="24"/>
              </w:rPr>
              <w:t>十</w:t>
            </w:r>
            <w:r>
              <w:rPr>
                <w:rFonts w:ascii="Times New Roman" w:eastAsia="仿宋_GB2312" w:hAnsi="Times New Roman" w:cs="Times New Roman" w:hint="eastAsia"/>
                <w:sz w:val="24"/>
                <w:szCs w:val="24"/>
              </w:rPr>
              <w:t>九</w:t>
            </w:r>
            <w:r>
              <w:rPr>
                <w:rFonts w:ascii="Times New Roman" w:eastAsia="仿宋_GB2312" w:hAnsi="Times New Roman" w:cs="Times New Roman"/>
                <w:sz w:val="24"/>
                <w:szCs w:val="24"/>
              </w:rPr>
              <w:t>条</w:t>
            </w:r>
          </w:p>
        </w:tc>
        <w:tc>
          <w:tcPr>
            <w:tcW w:w="5236" w:type="dxa"/>
            <w:vAlign w:val="center"/>
          </w:tcPr>
          <w:p w:rsidR="00AD423D" w:rsidRPr="00AC1560" w:rsidP="00AD423D">
            <w:pPr>
              <w:adjustRightInd w:val="0"/>
              <w:snapToGrid w:val="0"/>
              <w:jc w:val="left"/>
              <w:rPr>
                <w:rFonts w:ascii="Times New Roman" w:eastAsia="仿宋_GB2312" w:hAnsi="Times New Roman" w:cs="Times New Roman"/>
                <w:sz w:val="24"/>
                <w:szCs w:val="24"/>
              </w:rPr>
            </w:pPr>
            <w:r w:rsidRPr="00AD423D">
              <w:rPr>
                <w:rFonts w:ascii="Times New Roman" w:eastAsia="仿宋_GB2312" w:hAnsi="Times New Roman" w:cs="Times New Roman" w:hint="eastAsia"/>
                <w:sz w:val="24"/>
                <w:szCs w:val="24"/>
              </w:rPr>
              <w:t>购置申请经审批同意后，设备与实验室管理处将相关材料提交政府采购与招投标管理中心进行统</w:t>
            </w:r>
            <w:r w:rsidRPr="00AD423D">
              <w:rPr>
                <w:rFonts w:ascii="Times New Roman" w:eastAsia="仿宋_GB2312" w:hAnsi="Times New Roman" w:cs="Times New Roman" w:hint="eastAsia"/>
                <w:sz w:val="24"/>
                <w:szCs w:val="24"/>
              </w:rPr>
              <w:t>一采购，并通知资产使用单位启动采购。</w:t>
            </w:r>
          </w:p>
        </w:tc>
      </w:tr>
      <w:tr w:rsidTr="00AD423D">
        <w:tblPrEx>
          <w:tblW w:w="15154" w:type="dxa"/>
          <w:jc w:val="center"/>
          <w:tblLayout w:type="fixed"/>
          <w:tblCellMar>
            <w:left w:w="0" w:type="dxa"/>
            <w:right w:w="0" w:type="dxa"/>
          </w:tblCellMar>
          <w:tblLook w:val="04A0"/>
        </w:tblPrEx>
        <w:trPr>
          <w:trHeight w:val="480"/>
          <w:jc w:val="center"/>
        </w:trPr>
        <w:tc>
          <w:tcPr>
            <w:tcW w:w="697" w:type="dxa"/>
            <w:vAlign w:val="center"/>
          </w:tcPr>
          <w:p w:rsidR="00AD423D" w:rsidRPr="00784FC1" w:rsidP="00AD423D">
            <w:pPr>
              <w:adjustRightInd w:val="0"/>
              <w:snapToGrid w:val="0"/>
              <w:jc w:val="center"/>
              <w:rPr>
                <w:rFonts w:ascii="Times New Roman" w:eastAsia="仿宋_GB2312" w:hAnsi="Times New Roman" w:cs="Times New Roman"/>
                <w:sz w:val="24"/>
                <w:szCs w:val="24"/>
              </w:rPr>
            </w:pPr>
          </w:p>
        </w:tc>
        <w:tc>
          <w:tcPr>
            <w:tcW w:w="1141" w:type="dxa"/>
            <w:vAlign w:val="center"/>
          </w:tcPr>
          <w:p w:rsidR="00AD423D" w:rsidP="00AD423D">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w:t>
            </w:r>
            <w:r>
              <w:rPr>
                <w:rFonts w:ascii="Times New Roman" w:eastAsia="仿宋_GB2312" w:hAnsi="Times New Roman" w:cs="Times New Roman"/>
                <w:sz w:val="24"/>
                <w:szCs w:val="24"/>
              </w:rPr>
              <w:t>二十条</w:t>
            </w:r>
          </w:p>
        </w:tc>
        <w:tc>
          <w:tcPr>
            <w:tcW w:w="5103" w:type="dxa"/>
            <w:vAlign w:val="center"/>
          </w:tcPr>
          <w:p w:rsidR="00AD423D" w:rsidRPr="00784FC1" w:rsidP="00AD423D">
            <w:pPr>
              <w:adjustRightInd w:val="0"/>
              <w:snapToGrid w:val="0"/>
              <w:jc w:val="left"/>
              <w:rPr>
                <w:rFonts w:ascii="Times New Roman" w:eastAsia="仿宋_GB2312" w:hAnsi="Times New Roman" w:cs="Times New Roman"/>
                <w:sz w:val="24"/>
                <w:szCs w:val="24"/>
              </w:rPr>
            </w:pPr>
            <w:r w:rsidRPr="00AC1560">
              <w:rPr>
                <w:rFonts w:ascii="Times New Roman" w:eastAsia="仿宋_GB2312" w:hAnsi="Times New Roman" w:cs="Times New Roman" w:hint="eastAsia"/>
                <w:sz w:val="24"/>
                <w:szCs w:val="24"/>
              </w:rPr>
              <w:t>预算单价或批量总价低于人民币</w:t>
            </w:r>
            <w:r w:rsidRPr="00AC1560">
              <w:rPr>
                <w:rFonts w:ascii="Times New Roman" w:eastAsia="仿宋_GB2312" w:hAnsi="Times New Roman" w:cs="Times New Roman" w:hint="eastAsia"/>
                <w:sz w:val="24"/>
                <w:szCs w:val="24"/>
              </w:rPr>
              <w:t>500</w:t>
            </w:r>
            <w:r w:rsidRPr="00AC1560">
              <w:rPr>
                <w:rFonts w:ascii="Times New Roman" w:eastAsia="仿宋_GB2312" w:hAnsi="Times New Roman" w:cs="Times New Roman" w:hint="eastAsia"/>
                <w:sz w:val="24"/>
                <w:szCs w:val="24"/>
              </w:rPr>
              <w:t>万元的设备物资购置，购置论证专家论证会由专家组组长主持；预算单价或批量总价在人民币</w:t>
            </w:r>
            <w:r w:rsidRPr="00AC1560">
              <w:rPr>
                <w:rFonts w:ascii="Times New Roman" w:eastAsia="仿宋_GB2312" w:hAnsi="Times New Roman" w:cs="Times New Roman" w:hint="eastAsia"/>
                <w:sz w:val="24"/>
                <w:szCs w:val="24"/>
              </w:rPr>
              <w:t>500</w:t>
            </w:r>
            <w:r w:rsidRPr="00AC1560">
              <w:rPr>
                <w:rFonts w:ascii="Times New Roman" w:eastAsia="仿宋_GB2312" w:hAnsi="Times New Roman" w:cs="Times New Roman" w:hint="eastAsia"/>
                <w:sz w:val="24"/>
                <w:szCs w:val="24"/>
              </w:rPr>
              <w:t>万元以上的设备物资购置，购置论证专家论证会由分管校领导主持。程序包括：用户陈述购置理由及购置方案、专家质询与讨论、专家组形成论证意见。</w:t>
            </w:r>
          </w:p>
        </w:tc>
        <w:tc>
          <w:tcPr>
            <w:tcW w:w="1701" w:type="dxa"/>
            <w:vAlign w:val="center"/>
          </w:tcPr>
          <w:p w:rsidR="00AD423D" w:rsidRPr="00784FC1" w:rsidP="00AD423D">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删除</w:t>
            </w:r>
            <w:r>
              <w:rPr>
                <w:rFonts w:ascii="Times New Roman" w:eastAsia="仿宋_GB2312" w:hAnsi="Times New Roman" w:cs="Times New Roman"/>
                <w:sz w:val="24"/>
                <w:szCs w:val="24"/>
              </w:rPr>
              <w:t>校领导主持论证</w:t>
            </w:r>
          </w:p>
        </w:tc>
        <w:tc>
          <w:tcPr>
            <w:tcW w:w="1276" w:type="dxa"/>
            <w:vAlign w:val="center"/>
          </w:tcPr>
          <w:p w:rsidR="00AD423D" w:rsidRPr="00784FC1" w:rsidP="00AD423D">
            <w:pPr>
              <w:adjustRightInd w:val="0"/>
              <w:snapToGrid w:val="0"/>
              <w:jc w:val="center"/>
              <w:rPr>
                <w:rFonts w:ascii="Times New Roman" w:eastAsia="仿宋_GB2312" w:hAnsi="Times New Roman" w:cs="Times New Roman"/>
                <w:sz w:val="24"/>
                <w:szCs w:val="24"/>
              </w:rPr>
            </w:pPr>
          </w:p>
        </w:tc>
        <w:tc>
          <w:tcPr>
            <w:tcW w:w="5236" w:type="dxa"/>
            <w:vAlign w:val="center"/>
          </w:tcPr>
          <w:p w:rsidR="00AD423D" w:rsidRPr="00AC1560" w:rsidP="00AD423D">
            <w:pPr>
              <w:adjustRightInd w:val="0"/>
              <w:snapToGrid w:val="0"/>
              <w:jc w:val="left"/>
              <w:rPr>
                <w:rFonts w:ascii="Times New Roman" w:eastAsia="仿宋_GB2312" w:hAnsi="Times New Roman" w:cs="Times New Roman"/>
                <w:sz w:val="24"/>
                <w:szCs w:val="24"/>
              </w:rPr>
            </w:pPr>
          </w:p>
        </w:tc>
      </w:tr>
      <w:tr w:rsidTr="00AD423D">
        <w:tblPrEx>
          <w:tblW w:w="15154" w:type="dxa"/>
          <w:jc w:val="center"/>
          <w:tblLayout w:type="fixed"/>
          <w:tblCellMar>
            <w:left w:w="0" w:type="dxa"/>
            <w:right w:w="0" w:type="dxa"/>
          </w:tblCellMar>
          <w:tblLook w:val="04A0"/>
        </w:tblPrEx>
        <w:trPr>
          <w:trHeight w:val="480"/>
          <w:jc w:val="center"/>
        </w:trPr>
        <w:tc>
          <w:tcPr>
            <w:tcW w:w="697" w:type="dxa"/>
            <w:vAlign w:val="center"/>
          </w:tcPr>
          <w:p w:rsidR="00AD423D" w:rsidRPr="00784FC1" w:rsidP="00AD423D">
            <w:pPr>
              <w:adjustRightInd w:val="0"/>
              <w:snapToGrid w:val="0"/>
              <w:jc w:val="center"/>
              <w:rPr>
                <w:rFonts w:ascii="Times New Roman" w:eastAsia="仿宋_GB2312" w:hAnsi="Times New Roman" w:cs="Times New Roman"/>
                <w:sz w:val="24"/>
                <w:szCs w:val="24"/>
              </w:rPr>
            </w:pPr>
          </w:p>
        </w:tc>
        <w:tc>
          <w:tcPr>
            <w:tcW w:w="1141" w:type="dxa"/>
            <w:vAlign w:val="center"/>
          </w:tcPr>
          <w:p w:rsidR="00AD423D" w:rsidP="00AD423D">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w:t>
            </w:r>
            <w:r>
              <w:rPr>
                <w:rFonts w:ascii="Times New Roman" w:eastAsia="仿宋_GB2312" w:hAnsi="Times New Roman" w:cs="Times New Roman"/>
                <w:sz w:val="24"/>
                <w:szCs w:val="24"/>
              </w:rPr>
              <w:t>二十三条</w:t>
            </w:r>
          </w:p>
        </w:tc>
        <w:tc>
          <w:tcPr>
            <w:tcW w:w="5103" w:type="dxa"/>
            <w:vAlign w:val="center"/>
          </w:tcPr>
          <w:p w:rsidR="00AD423D" w:rsidRPr="00784FC1" w:rsidP="00AD423D">
            <w:pPr>
              <w:adjustRightInd w:val="0"/>
              <w:snapToGrid w:val="0"/>
              <w:jc w:val="left"/>
              <w:rPr>
                <w:rFonts w:ascii="Times New Roman" w:eastAsia="仿宋_GB2312" w:hAnsi="Times New Roman" w:cs="Times New Roman"/>
                <w:sz w:val="24"/>
                <w:szCs w:val="24"/>
              </w:rPr>
            </w:pPr>
            <w:r w:rsidRPr="00AD423D">
              <w:rPr>
                <w:rFonts w:ascii="Times New Roman" w:eastAsia="仿宋_GB2312" w:hAnsi="Times New Roman" w:cs="Times New Roman" w:hint="eastAsia"/>
                <w:sz w:val="24"/>
                <w:szCs w:val="24"/>
              </w:rPr>
              <w:t>购置论证专家原则上按照拟购置设备物资所属学科领域由论证组织单位和用户共同从“中山大学购置论证专家库”中遴选。</w:t>
            </w:r>
          </w:p>
        </w:tc>
        <w:tc>
          <w:tcPr>
            <w:tcW w:w="1701" w:type="dxa"/>
            <w:vAlign w:val="center"/>
          </w:tcPr>
          <w:p w:rsidR="00AD423D" w:rsidRPr="00784FC1" w:rsidP="00AD423D">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增加</w:t>
            </w:r>
            <w:r>
              <w:rPr>
                <w:rFonts w:ascii="Times New Roman" w:eastAsia="仿宋_GB2312" w:hAnsi="Times New Roman" w:cs="Times New Roman"/>
                <w:sz w:val="24"/>
                <w:szCs w:val="24"/>
              </w:rPr>
              <w:t>专家遴选方式</w:t>
            </w:r>
          </w:p>
        </w:tc>
        <w:tc>
          <w:tcPr>
            <w:tcW w:w="1276" w:type="dxa"/>
            <w:vAlign w:val="center"/>
          </w:tcPr>
          <w:p w:rsidR="00AD423D" w:rsidRPr="00784FC1" w:rsidP="00AD423D">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w:t>
            </w:r>
            <w:r>
              <w:rPr>
                <w:rFonts w:ascii="Times New Roman" w:eastAsia="仿宋_GB2312" w:hAnsi="Times New Roman" w:cs="Times New Roman"/>
                <w:sz w:val="24"/>
                <w:szCs w:val="24"/>
              </w:rPr>
              <w:t>二十二条</w:t>
            </w:r>
          </w:p>
        </w:tc>
        <w:tc>
          <w:tcPr>
            <w:tcW w:w="5236" w:type="dxa"/>
            <w:vAlign w:val="center"/>
          </w:tcPr>
          <w:p w:rsidR="00AD423D" w:rsidRPr="00AD423D" w:rsidP="00AD423D">
            <w:pPr>
              <w:adjustRightInd w:val="0"/>
              <w:snapToGrid w:val="0"/>
              <w:jc w:val="left"/>
              <w:rPr>
                <w:rFonts w:ascii="Times New Roman" w:eastAsia="仿宋_GB2312" w:hAnsi="Times New Roman" w:cs="Times New Roman"/>
                <w:sz w:val="24"/>
                <w:szCs w:val="24"/>
              </w:rPr>
            </w:pPr>
            <w:r w:rsidRPr="00AD423D">
              <w:rPr>
                <w:rFonts w:ascii="Times New Roman" w:eastAsia="仿宋_GB2312" w:hAnsi="Times New Roman" w:cs="Times New Roman" w:hint="eastAsia"/>
                <w:sz w:val="24"/>
                <w:szCs w:val="24"/>
              </w:rPr>
              <w:t>购置论证专家原则上按照拟购置设备物资所属学科领域由论证组织单位和用户共同从“中山大学购置论证专家库”中遴选。</w:t>
            </w:r>
          </w:p>
          <w:p w:rsidR="00AD423D" w:rsidRPr="00AC1560" w:rsidP="00AD423D">
            <w:pPr>
              <w:adjustRightInd w:val="0"/>
              <w:snapToGrid w:val="0"/>
              <w:jc w:val="left"/>
              <w:rPr>
                <w:rFonts w:ascii="Times New Roman" w:eastAsia="仿宋_GB2312" w:hAnsi="Times New Roman" w:cs="Times New Roman"/>
                <w:sz w:val="24"/>
                <w:szCs w:val="24"/>
              </w:rPr>
            </w:pPr>
            <w:r w:rsidRPr="00AD423D">
              <w:rPr>
                <w:rFonts w:ascii="Times New Roman" w:eastAsia="仿宋_GB2312" w:hAnsi="Times New Roman" w:cs="Times New Roman" w:hint="eastAsia"/>
                <w:sz w:val="24"/>
                <w:szCs w:val="24"/>
              </w:rPr>
              <w:t>专家遴选方式采取随机抽取和定向抽取相结合方式进行。</w:t>
            </w:r>
          </w:p>
        </w:tc>
      </w:tr>
    </w:tbl>
    <w:p w:rsidR="001D6A7B" w:rsidRPr="00784FC1" w:rsidP="00784FC1">
      <w:pPr>
        <w:rPr>
          <w:rFonts w:ascii="Times New Roman" w:hAnsi="Times New Roman" w:cs="Times New Roman"/>
        </w:rPr>
      </w:pPr>
    </w:p>
    <w:sectPr w:rsidSect="003506B7">
      <w:type w:val="continuous"/>
      <w:pgSz w:w="16838" w:h="11906" w:orient="landscape" w:code="9"/>
      <w:pgMar w:top="2098" w:right="1588" w:bottom="2041" w:left="1588" w:header="851" w:footer="1134"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37"/>
    <w:rsid w:val="00005E5B"/>
    <w:rsid w:val="00006C81"/>
    <w:rsid w:val="00035FDC"/>
    <w:rsid w:val="00045AA0"/>
    <w:rsid w:val="000B5944"/>
    <w:rsid w:val="00122A1C"/>
    <w:rsid w:val="001524DF"/>
    <w:rsid w:val="00155708"/>
    <w:rsid w:val="001726AB"/>
    <w:rsid w:val="0018720E"/>
    <w:rsid w:val="001A3D24"/>
    <w:rsid w:val="001D6A7B"/>
    <w:rsid w:val="001D6AE3"/>
    <w:rsid w:val="001F4916"/>
    <w:rsid w:val="00234B81"/>
    <w:rsid w:val="00295067"/>
    <w:rsid w:val="002F554F"/>
    <w:rsid w:val="0031416A"/>
    <w:rsid w:val="003206EF"/>
    <w:rsid w:val="00344F2D"/>
    <w:rsid w:val="003506B7"/>
    <w:rsid w:val="00372287"/>
    <w:rsid w:val="00375042"/>
    <w:rsid w:val="00385747"/>
    <w:rsid w:val="00385D19"/>
    <w:rsid w:val="00391137"/>
    <w:rsid w:val="003A19BC"/>
    <w:rsid w:val="003B3932"/>
    <w:rsid w:val="003F70F5"/>
    <w:rsid w:val="00410730"/>
    <w:rsid w:val="00425E49"/>
    <w:rsid w:val="00426441"/>
    <w:rsid w:val="0048387D"/>
    <w:rsid w:val="00492BED"/>
    <w:rsid w:val="004E581F"/>
    <w:rsid w:val="00581866"/>
    <w:rsid w:val="005A5021"/>
    <w:rsid w:val="005B4795"/>
    <w:rsid w:val="005C2200"/>
    <w:rsid w:val="005C5DCA"/>
    <w:rsid w:val="005E0CE1"/>
    <w:rsid w:val="00612F0D"/>
    <w:rsid w:val="00625AD4"/>
    <w:rsid w:val="0065761B"/>
    <w:rsid w:val="00682DFC"/>
    <w:rsid w:val="00684950"/>
    <w:rsid w:val="00686B2F"/>
    <w:rsid w:val="0069137A"/>
    <w:rsid w:val="006B344D"/>
    <w:rsid w:val="006D24D9"/>
    <w:rsid w:val="006F04AA"/>
    <w:rsid w:val="00706E1D"/>
    <w:rsid w:val="00717F7F"/>
    <w:rsid w:val="00730790"/>
    <w:rsid w:val="007648B4"/>
    <w:rsid w:val="0077221E"/>
    <w:rsid w:val="00784FC1"/>
    <w:rsid w:val="007C073E"/>
    <w:rsid w:val="007D442A"/>
    <w:rsid w:val="008075A1"/>
    <w:rsid w:val="008310F2"/>
    <w:rsid w:val="00847DA7"/>
    <w:rsid w:val="00853D8D"/>
    <w:rsid w:val="008C41C2"/>
    <w:rsid w:val="008D1302"/>
    <w:rsid w:val="00944D75"/>
    <w:rsid w:val="009E1F41"/>
    <w:rsid w:val="009E369F"/>
    <w:rsid w:val="00A317FE"/>
    <w:rsid w:val="00A46BE3"/>
    <w:rsid w:val="00A66DE8"/>
    <w:rsid w:val="00AB634B"/>
    <w:rsid w:val="00AC1560"/>
    <w:rsid w:val="00AD423D"/>
    <w:rsid w:val="00AE6178"/>
    <w:rsid w:val="00AF05E0"/>
    <w:rsid w:val="00B07E9D"/>
    <w:rsid w:val="00B33F5F"/>
    <w:rsid w:val="00B356C9"/>
    <w:rsid w:val="00B548C6"/>
    <w:rsid w:val="00B734DB"/>
    <w:rsid w:val="00BC1E24"/>
    <w:rsid w:val="00BD2B31"/>
    <w:rsid w:val="00BD4331"/>
    <w:rsid w:val="00C06590"/>
    <w:rsid w:val="00C107FC"/>
    <w:rsid w:val="00C15CCD"/>
    <w:rsid w:val="00C226BE"/>
    <w:rsid w:val="00C5050C"/>
    <w:rsid w:val="00C6561C"/>
    <w:rsid w:val="00C7279A"/>
    <w:rsid w:val="00C728C6"/>
    <w:rsid w:val="00C82FCF"/>
    <w:rsid w:val="00C836F3"/>
    <w:rsid w:val="00D43548"/>
    <w:rsid w:val="00D712FD"/>
    <w:rsid w:val="00D80ED4"/>
    <w:rsid w:val="00D958FE"/>
    <w:rsid w:val="00DA73A7"/>
    <w:rsid w:val="00DA7DF4"/>
    <w:rsid w:val="00DD0FCA"/>
    <w:rsid w:val="00DD573D"/>
    <w:rsid w:val="00DE140C"/>
    <w:rsid w:val="00DE2564"/>
    <w:rsid w:val="00E06FA7"/>
    <w:rsid w:val="00E21317"/>
    <w:rsid w:val="00E22ED9"/>
    <w:rsid w:val="00E42579"/>
    <w:rsid w:val="00EB3FD0"/>
    <w:rsid w:val="00ED25D8"/>
    <w:rsid w:val="00EF1A44"/>
    <w:rsid w:val="00F04B27"/>
    <w:rsid w:val="00F10660"/>
    <w:rsid w:val="00F412D7"/>
    <w:rsid w:val="00F61976"/>
    <w:rsid w:val="00F752CC"/>
    <w:rsid w:val="00F813C8"/>
    <w:rsid w:val="00F848F9"/>
    <w:rsid w:val="00FF35D7"/>
    <w:rsid w:val="17C57C12"/>
    <w:rsid w:val="208E6AD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5B7C9DFE-C02C-4972-B80C-BB3A067A4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FC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har3"/>
    <w:uiPriority w:val="99"/>
    <w:unhideWhenUsed/>
    <w:rsid w:val="001D6A7B"/>
    <w:rPr>
      <w:b/>
      <w:bCs/>
    </w:rPr>
  </w:style>
  <w:style w:type="paragraph" w:styleId="CommentText">
    <w:name w:val="annotation text"/>
    <w:basedOn w:val="Normal"/>
    <w:link w:val="Char2"/>
    <w:uiPriority w:val="99"/>
    <w:unhideWhenUsed/>
    <w:rsid w:val="001D6A7B"/>
    <w:pPr>
      <w:jc w:val="left"/>
    </w:pPr>
  </w:style>
  <w:style w:type="paragraph" w:styleId="BalloonText">
    <w:name w:val="Balloon Text"/>
    <w:basedOn w:val="Normal"/>
    <w:link w:val="Char1"/>
    <w:uiPriority w:val="99"/>
    <w:unhideWhenUsed/>
    <w:rsid w:val="001D6A7B"/>
    <w:rPr>
      <w:sz w:val="18"/>
      <w:szCs w:val="18"/>
    </w:rPr>
  </w:style>
  <w:style w:type="paragraph" w:styleId="Footer">
    <w:name w:val="footer"/>
    <w:basedOn w:val="Normal"/>
    <w:link w:val="Char0"/>
    <w:uiPriority w:val="99"/>
    <w:unhideWhenUsed/>
    <w:rsid w:val="001D6A7B"/>
    <w:pPr>
      <w:tabs>
        <w:tab w:val="center" w:pos="4153"/>
        <w:tab w:val="right" w:pos="8306"/>
      </w:tabs>
      <w:snapToGrid w:val="0"/>
      <w:jc w:val="left"/>
    </w:pPr>
    <w:rPr>
      <w:sz w:val="18"/>
      <w:szCs w:val="18"/>
    </w:rPr>
  </w:style>
  <w:style w:type="paragraph" w:styleId="Header">
    <w:name w:val="header"/>
    <w:basedOn w:val="Normal"/>
    <w:link w:val="Char"/>
    <w:uiPriority w:val="99"/>
    <w:unhideWhenUsed/>
    <w:rsid w:val="001D6A7B"/>
    <w:pPr>
      <w:pBdr>
        <w:bottom w:val="single" w:sz="6" w:space="1" w:color="auto"/>
      </w:pBdr>
      <w:tabs>
        <w:tab w:val="center" w:pos="4153"/>
        <w:tab w:val="right" w:pos="8306"/>
      </w:tabs>
      <w:snapToGrid w:val="0"/>
      <w:jc w:val="center"/>
    </w:pPr>
    <w:rPr>
      <w:sz w:val="18"/>
      <w:szCs w:val="18"/>
    </w:rPr>
  </w:style>
  <w:style w:type="character" w:styleId="CommentReference">
    <w:name w:val="annotation reference"/>
    <w:basedOn w:val="DefaultParagraphFont"/>
    <w:uiPriority w:val="99"/>
    <w:unhideWhenUsed/>
    <w:rsid w:val="001D6A7B"/>
    <w:rPr>
      <w:sz w:val="21"/>
      <w:szCs w:val="21"/>
    </w:rPr>
  </w:style>
  <w:style w:type="table" w:styleId="TableGrid">
    <w:name w:val="Table Grid"/>
    <w:basedOn w:val="TableNormal"/>
    <w:uiPriority w:val="59"/>
    <w:rsid w:val="001D6A7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
    <w:name w:val="页眉 Char"/>
    <w:basedOn w:val="DefaultParagraphFont"/>
    <w:link w:val="Header"/>
    <w:uiPriority w:val="99"/>
    <w:semiHidden/>
    <w:rsid w:val="001D6A7B"/>
    <w:rPr>
      <w:sz w:val="18"/>
      <w:szCs w:val="18"/>
    </w:rPr>
  </w:style>
  <w:style w:type="character" w:customStyle="1" w:styleId="Char0">
    <w:name w:val="页脚 Char"/>
    <w:basedOn w:val="DefaultParagraphFont"/>
    <w:link w:val="Footer"/>
    <w:uiPriority w:val="99"/>
    <w:semiHidden/>
    <w:rsid w:val="001D6A7B"/>
    <w:rPr>
      <w:sz w:val="18"/>
      <w:szCs w:val="18"/>
    </w:rPr>
  </w:style>
  <w:style w:type="character" w:customStyle="1" w:styleId="Char1">
    <w:name w:val="批注框文本 Char"/>
    <w:basedOn w:val="DefaultParagraphFont"/>
    <w:link w:val="BalloonText"/>
    <w:uiPriority w:val="99"/>
    <w:semiHidden/>
    <w:rsid w:val="001D6A7B"/>
    <w:rPr>
      <w:sz w:val="18"/>
      <w:szCs w:val="18"/>
    </w:rPr>
  </w:style>
  <w:style w:type="character" w:customStyle="1" w:styleId="Char2">
    <w:name w:val="批注文字 Char"/>
    <w:basedOn w:val="DefaultParagraphFont"/>
    <w:link w:val="CommentText"/>
    <w:uiPriority w:val="99"/>
    <w:semiHidden/>
    <w:rsid w:val="001D6A7B"/>
  </w:style>
  <w:style w:type="character" w:customStyle="1" w:styleId="Char3">
    <w:name w:val="批注主题 Char"/>
    <w:basedOn w:val="Char2"/>
    <w:link w:val="CommentSubject"/>
    <w:uiPriority w:val="99"/>
    <w:semiHidden/>
    <w:rsid w:val="001D6A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A308A4-AE92-4832-90BA-D4250D08E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370</Words>
  <Characters>2109</Characters>
  <Application>Microsoft Office Word</Application>
  <DocSecurity>0</DocSecurity>
  <Lines>17</Lines>
  <Paragraphs>4</Paragraphs>
  <ScaleCrop>false</ScaleCrop>
  <Company>Microsoft</Company>
  <LinksUpToDate>false</LinksUpToDate>
  <CharactersWithSpaces>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杨晓萌</dc:creator>
  <cp:lastModifiedBy>THTF</cp:lastModifiedBy>
  <cp:revision>8</cp:revision>
  <cp:lastPrinted>2016-12-07T09:29:00Z</cp:lastPrinted>
  <dcterms:created xsi:type="dcterms:W3CDTF">2022-03-08T09:27:00Z</dcterms:created>
  <dcterms:modified xsi:type="dcterms:W3CDTF">2022-03-18T03:33:00Z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