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jc w:val="center"/>
        <w:rPr>
          <w:rFonts w:ascii="方正小标宋简体" w:eastAsia="方正小标宋简体"/>
          <w:sz w:val="36"/>
          <w:szCs w:val="36"/>
        </w:rPr>
      </w:pPr>
      <w:r>
        <w:rPr>
          <w:rFonts w:ascii="方正小标宋简体" w:eastAsia="方正小标宋简体"/>
          <w:sz w:val="36"/>
          <w:szCs w:val="36"/>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1871980</wp:posOffset>
                </wp:positionV>
                <wp:extent cx="6120130" cy="0"/>
                <wp:effectExtent l="0" t="0" r="0" b="0"/>
                <wp:wrapNone/>
                <wp:docPr id="2"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ln w="9525" cmpd="thickThin">
                          <a:solidFill>
                            <a:srgbClr val="FF0000"/>
                          </a:solidFill>
                          <a:prstDash val="solid"/>
                        </a:ln>
                      </wps:spPr>
                      <wps:bodyPr upright="1"/>
                    </wps:wsp>
                  </a:graphicData>
                </a:graphic>
              </wp:anchor>
            </w:drawing>
          </mc:Choice>
          <mc:Fallback>
            <w:pict>
              <v:line id="直接连接符 1" o:spid="_x0000_s1025" style="mso-height-relative:page;mso-position-horizontal-relative:page;mso-position-vertical-relative:page;mso-width-relative:page;position:absolute;z-index:251661312" from="56.7pt,147.4pt" to="538.6pt,147.4pt" coordsize="21600,21600" stroked="t" strokecolor="red">
                <v:stroke joinstyle="round" linestyle="thickThin"/>
                <o:lock v:ext="edit" aspectratio="f"/>
              </v:line>
            </w:pict>
          </mc:Fallback>
        </mc:AlternateContent>
      </w:r>
      <w:r>
        <w:rPr>
          <w:rFonts w:ascii="方正小标宋简体" w:eastAsia="方正小标宋简体"/>
          <w:sz w:val="36"/>
          <w:szCs w:val="36"/>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935990</wp:posOffset>
                </wp:positionV>
                <wp:extent cx="5782945" cy="734695"/>
                <wp:effectExtent l="0" t="0" r="0" b="0"/>
                <wp:wrapNone/>
                <wp:docPr id="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82945" cy="734695"/>
                        </a:xfrm>
                        <a:prstGeom prst="rect">
                          <a:avLst/>
                        </a:prstGeom>
                        <a:noFill/>
                        <a:ln>
                          <a:noFill/>
                        </a:ln>
                      </wps:spPr>
                      <wps:txbx>
                        <w:txbxContent>
                          <w:p>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pPr>
                              <w:rPr>
                                <w:w w:val="87"/>
                                <w:sz w:val="18"/>
                              </w:rPr>
                            </w:pPr>
                          </w:p>
                        </w:txbxContent>
                      </wps:txbx>
                      <wps:bodyPr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width:455.35pt;height:57.85pt;margin-top:73.7pt;margin-left:79.4pt;mso-height-relative:page;mso-position-horizontal-relative:page;mso-position-vertical-relative:page;mso-width-relative:page;position:absolute;v-text-anchor:middle;z-index:251659264" coordsize="21600,21600" filled="f" stroked="f">
                <o:lock v:ext="edit" aspectratio="f"/>
                <v:textbox inset="0,0,0,0">
                  <w:txbxContent>
                    <w:p>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pPr>
                        <w:rPr>
                          <w:w w:val="87"/>
                          <w:sz w:val="18"/>
                        </w:rPr>
                      </w:pPr>
                    </w:p>
                  </w:txbxContent>
                </v:textbox>
              </v:shape>
            </w:pict>
          </mc:Fallback>
        </mc:AlternateContent>
      </w: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right"/>
        <w:rPr>
          <w:rFonts w:ascii="方正小标宋简体" w:eastAsia="方正小标宋简体"/>
          <w:color w:val="auto"/>
          <w:sz w:val="36"/>
          <w:szCs w:val="36"/>
        </w:rPr>
      </w:pPr>
      <w:r>
        <w:rPr>
          <w:rFonts w:ascii="Times New Roman" w:eastAsia="仿宋_GB2312" w:hAnsi="Times New Roman" w:hint="eastAsia"/>
          <w:color w:val="auto"/>
          <w:sz w:val="32"/>
          <w:szCs w:val="32"/>
        </w:rPr>
        <w:t>学生〔2022〕561号</w:t>
      </w:r>
      <w:bookmarkStart w:id="0" w:name="_GoBack"/>
      <w:bookmarkEnd w:id="0"/>
    </w:p>
    <w:p>
      <w:pPr>
        <w:jc w:val="center"/>
        <w:rPr>
          <w:rFonts w:ascii="方正小标宋简体" w:eastAsia="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ascii="方正小标宋简体" w:eastAsia="方正小标宋简体" w:hint="eastAsia"/>
          <w:color w:val="auto"/>
          <w:sz w:val="44"/>
          <w:szCs w:val="44"/>
        </w:rPr>
        <w:t>党委学生工作部关于开展优良学风班评选工作的通知</w:t>
      </w:r>
    </w:p>
    <w:p>
      <w:pPr>
        <w:jc w:val="center"/>
        <w:rPr>
          <w:rFonts w:ascii="仿宋_GB2312" w:eastAsia="仿宋_GB2312"/>
          <w:color w:val="auto"/>
          <w:sz w:val="32"/>
          <w:szCs w:val="32"/>
        </w:rPr>
      </w:pPr>
    </w:p>
    <w:p>
      <w:pPr>
        <w:rPr>
          <w:rFonts w:ascii="仿宋_GB2312" w:eastAsia="仿宋_GB2312"/>
          <w:color w:val="auto"/>
          <w:sz w:val="32"/>
          <w:szCs w:val="32"/>
        </w:rPr>
      </w:pPr>
      <w:r>
        <w:rPr>
          <w:rFonts w:ascii="仿宋_GB2312" w:eastAsia="仿宋_GB2312" w:hint="eastAsia"/>
          <w:color w:val="auto"/>
          <w:sz w:val="32"/>
          <w:szCs w:val="32"/>
        </w:rPr>
        <w:t>各</w:t>
      </w:r>
      <w:r>
        <w:rPr>
          <w:rFonts w:ascii="仿宋_GB2312" w:eastAsia="仿宋_GB2312" w:hint="eastAsia"/>
          <w:color w:val="auto"/>
          <w:sz w:val="32"/>
          <w:szCs w:val="32"/>
          <w:lang w:eastAsia="zh-CN"/>
        </w:rPr>
        <w:t>培养</w:t>
      </w:r>
      <w:r>
        <w:rPr>
          <w:rFonts w:ascii="仿宋_GB2312" w:eastAsia="仿宋_GB2312" w:hint="eastAsia"/>
          <w:color w:val="auto"/>
          <w:sz w:val="32"/>
          <w:szCs w:val="32"/>
        </w:rPr>
        <w:t>单位：</w:t>
      </w:r>
    </w:p>
    <w:p>
      <w:pPr>
        <w:ind w:firstLine="640"/>
        <w:rPr>
          <w:rFonts w:ascii="仿宋_GB2312" w:eastAsia="仿宋_GB2312" w:hint="eastAsia"/>
          <w:color w:val="auto"/>
          <w:sz w:val="32"/>
          <w:szCs w:val="32"/>
        </w:rPr>
      </w:pPr>
      <w:r>
        <w:rPr>
          <w:rFonts w:ascii="仿宋_GB2312" w:eastAsia="仿宋_GB2312" w:hint="eastAsia"/>
          <w:color w:val="auto"/>
          <w:sz w:val="32"/>
          <w:szCs w:val="32"/>
        </w:rPr>
        <w:t>根据《中山大学优良学风班奖励办法》，学校决定开展优良学风班评选工作，现将有关事项通知如下：</w:t>
      </w:r>
    </w:p>
    <w:p>
      <w:pPr>
        <w:ind w:firstLine="640"/>
        <w:rPr>
          <w:rFonts w:ascii="仿宋_GB2312" w:eastAsia="仿宋_GB2312" w:hint="eastAsia"/>
          <w:color w:val="auto"/>
          <w:sz w:val="32"/>
          <w:szCs w:val="32"/>
        </w:rPr>
      </w:pPr>
      <w:r>
        <w:rPr>
          <w:rFonts w:ascii="黑体" w:eastAsia="黑体" w:hAnsi="黑体" w:cs="黑体" w:hint="eastAsia"/>
          <w:color w:val="auto"/>
          <w:sz w:val="32"/>
          <w:szCs w:val="32"/>
        </w:rPr>
        <w:t>一、评选对象</w:t>
      </w:r>
    </w:p>
    <w:p>
      <w:pPr>
        <w:ind w:firstLine="640"/>
        <w:rPr>
          <w:rFonts w:ascii="仿宋_GB2312" w:eastAsia="仿宋_GB2312" w:hint="eastAsia"/>
          <w:color w:val="auto"/>
          <w:sz w:val="32"/>
          <w:szCs w:val="32"/>
        </w:rPr>
      </w:pPr>
      <w:r>
        <w:rPr>
          <w:rFonts w:ascii="仿宋_GB2312" w:eastAsia="仿宋_GB2312" w:hint="eastAsia"/>
          <w:color w:val="auto"/>
          <w:sz w:val="32"/>
          <w:szCs w:val="32"/>
        </w:rPr>
        <w:t>20</w:t>
      </w:r>
      <w:r>
        <w:rPr>
          <w:rFonts w:ascii="仿宋_GB2312" w:eastAsia="仿宋_GB2312" w:hint="eastAsia"/>
          <w:color w:val="auto"/>
          <w:sz w:val="32"/>
          <w:szCs w:val="32"/>
          <w:lang w:val="en-US" w:eastAsia="zh-CN"/>
        </w:rPr>
        <w:t xml:space="preserve">21 - </w:t>
      </w:r>
      <w:r>
        <w:rPr>
          <w:rFonts w:ascii="仿宋_GB2312" w:eastAsia="仿宋_GB2312" w:hint="eastAsia"/>
          <w:color w:val="auto"/>
          <w:sz w:val="32"/>
          <w:szCs w:val="32"/>
        </w:rPr>
        <w:t>202</w:t>
      </w:r>
      <w:r>
        <w:rPr>
          <w:rFonts w:ascii="仿宋_GB2312" w:eastAsia="仿宋_GB2312" w:hint="eastAsia"/>
          <w:color w:val="auto"/>
          <w:sz w:val="32"/>
          <w:szCs w:val="32"/>
          <w:lang w:val="en-US" w:eastAsia="zh-CN"/>
        </w:rPr>
        <w:t>2</w:t>
      </w:r>
      <w:r>
        <w:rPr>
          <w:rFonts w:ascii="仿宋_GB2312" w:eastAsia="仿宋_GB2312" w:hint="eastAsia"/>
          <w:color w:val="auto"/>
          <w:sz w:val="32"/>
          <w:szCs w:val="32"/>
        </w:rPr>
        <w:t>学年在校的本科学生班集体。</w:t>
      </w:r>
    </w:p>
    <w:p>
      <w:pPr>
        <w:ind w:firstLine="640"/>
        <w:rPr>
          <w:rFonts w:ascii="仿宋_GB2312" w:eastAsia="仿宋_GB2312" w:hint="eastAsia"/>
          <w:color w:val="auto"/>
          <w:sz w:val="32"/>
          <w:szCs w:val="32"/>
        </w:rPr>
      </w:pPr>
      <w:r>
        <w:rPr>
          <w:rFonts w:ascii="黑体" w:eastAsia="黑体" w:hAnsi="黑体" w:cs="黑体" w:hint="eastAsia"/>
          <w:color w:val="auto"/>
          <w:sz w:val="32"/>
          <w:szCs w:val="32"/>
        </w:rPr>
        <w:t>二、总体要求</w:t>
      </w:r>
    </w:p>
    <w:p>
      <w:pPr>
        <w:ind w:firstLine="640"/>
        <w:rPr>
          <w:rFonts w:ascii="仿宋_GB2312" w:eastAsia="仿宋_GB2312" w:hint="eastAsia"/>
          <w:color w:val="auto"/>
          <w:sz w:val="32"/>
          <w:szCs w:val="32"/>
        </w:rPr>
      </w:pPr>
      <w:r>
        <w:rPr>
          <w:rFonts w:ascii="仿宋_GB2312" w:eastAsia="仿宋_GB2312" w:hint="eastAsia"/>
          <w:color w:val="auto"/>
          <w:sz w:val="32"/>
          <w:szCs w:val="32"/>
        </w:rPr>
        <w:t>深入贯彻落实习近平新时代中国特色社会主义思想，坚持和加强党的全面领导，落实立德树人根本任务，深化“五个融合”，推进“五育并举”，</w:t>
      </w:r>
      <w:r>
        <w:rPr>
          <w:rFonts w:ascii="仿宋_GB2312" w:eastAsia="仿宋_GB2312" w:hint="eastAsia"/>
          <w:color w:val="auto"/>
          <w:sz w:val="32"/>
          <w:szCs w:val="32"/>
          <w:lang w:eastAsia="zh-CN"/>
        </w:rPr>
        <w:t>坚持“以学生成长为中心”</w:t>
      </w:r>
      <w:r>
        <w:rPr>
          <w:rFonts w:ascii="仿宋_GB2312" w:eastAsia="仿宋_GB2312" w:hint="eastAsia"/>
          <w:color w:val="auto"/>
          <w:sz w:val="32"/>
          <w:szCs w:val="32"/>
        </w:rPr>
        <w:t>以德智体美劳全面发展为标准，</w:t>
      </w:r>
      <w:r>
        <w:rPr>
          <w:rFonts w:ascii="仿宋_GB2312" w:eastAsia="仿宋_GB2312" w:hint="eastAsia"/>
          <w:color w:val="auto"/>
          <w:sz w:val="32"/>
          <w:szCs w:val="32"/>
          <w:lang w:eastAsia="zh-CN"/>
        </w:rPr>
        <w:t>以</w:t>
      </w:r>
      <w:r>
        <w:rPr>
          <w:rFonts w:ascii="仿宋_GB2312" w:eastAsia="仿宋_GB2312" w:hint="eastAsia"/>
          <w:color w:val="auto"/>
          <w:sz w:val="32"/>
          <w:szCs w:val="32"/>
        </w:rPr>
        <w:t>营造“学在中大、追求卓越”优良学风校风为导向，评选优良学风班。</w:t>
      </w:r>
    </w:p>
    <w:p>
      <w:pPr>
        <w:ind w:firstLine="640"/>
        <w:rPr>
          <w:rFonts w:ascii="仿宋_GB2312" w:eastAsia="仿宋_GB2312" w:hint="eastAsia"/>
          <w:color w:val="auto"/>
          <w:sz w:val="32"/>
          <w:szCs w:val="32"/>
        </w:rPr>
      </w:pPr>
      <w:r>
        <w:rPr>
          <w:rFonts w:ascii="黑体" w:eastAsia="黑体" w:hAnsi="黑体" w:cs="黑体" w:hint="eastAsia"/>
          <w:color w:val="auto"/>
          <w:sz w:val="30"/>
          <w:szCs w:val="30"/>
        </w:rPr>
        <w:t>三、评选方案</w:t>
      </w:r>
    </w:p>
    <w:p>
      <w:pPr>
        <w:ind w:firstLine="640"/>
        <w:rPr>
          <w:rFonts w:ascii="仿宋_GB2312" w:eastAsia="仿宋_GB2312" w:hint="eastAsia"/>
          <w:color w:val="auto"/>
          <w:sz w:val="32"/>
          <w:szCs w:val="32"/>
        </w:rPr>
      </w:pPr>
      <w:r>
        <w:rPr>
          <w:rFonts w:ascii="仿宋_GB2312" w:eastAsia="仿宋_GB2312" w:hint="eastAsia"/>
          <w:color w:val="auto"/>
          <w:sz w:val="32"/>
          <w:szCs w:val="32"/>
        </w:rPr>
        <w:t>各培养单位遵照《中山大学优良学风班奖励办法》（附件1）的</w:t>
      </w:r>
      <w:r>
        <w:rPr>
          <w:rFonts w:ascii="仿宋_GB2312" w:eastAsia="仿宋_GB2312" w:hint="eastAsia"/>
          <w:color w:val="auto"/>
          <w:sz w:val="32"/>
          <w:szCs w:val="32"/>
          <w:lang w:eastAsia="zh-CN"/>
        </w:rPr>
        <w:t>相关</w:t>
      </w:r>
      <w:r>
        <w:rPr>
          <w:rFonts w:ascii="仿宋_GB2312" w:eastAsia="仿宋_GB2312" w:hint="eastAsia"/>
          <w:color w:val="auto"/>
          <w:sz w:val="32"/>
          <w:szCs w:val="32"/>
        </w:rPr>
        <w:t>要求，</w:t>
      </w:r>
      <w:r>
        <w:rPr>
          <w:rFonts w:ascii="仿宋_GB2312" w:eastAsia="仿宋_GB2312" w:hint="eastAsia"/>
          <w:color w:val="auto"/>
          <w:sz w:val="32"/>
          <w:szCs w:val="32"/>
          <w:lang w:eastAsia="zh-CN"/>
        </w:rPr>
        <w:t>结合学生工作实际</w:t>
      </w:r>
      <w:r>
        <w:rPr>
          <w:rFonts w:ascii="仿宋_GB2312" w:eastAsia="仿宋_GB2312" w:hint="eastAsia"/>
          <w:color w:val="auto"/>
          <w:sz w:val="32"/>
          <w:szCs w:val="32"/>
        </w:rPr>
        <w:t>，</w:t>
      </w:r>
      <w:r>
        <w:rPr>
          <w:rFonts w:ascii="仿宋_GB2312" w:eastAsia="仿宋_GB2312" w:hint="eastAsia"/>
          <w:color w:val="auto"/>
          <w:sz w:val="32"/>
          <w:szCs w:val="32"/>
          <w:lang w:eastAsia="zh-CN"/>
        </w:rPr>
        <w:t>认真研究制定本单位</w:t>
      </w:r>
      <w:r>
        <w:rPr>
          <w:rFonts w:ascii="仿宋_GB2312" w:eastAsia="仿宋_GB2312" w:hint="eastAsia"/>
          <w:color w:val="auto"/>
          <w:sz w:val="32"/>
          <w:szCs w:val="32"/>
        </w:rPr>
        <w:t>优良学风班评选</w:t>
      </w:r>
      <w:r>
        <w:rPr>
          <w:rFonts w:ascii="仿宋_GB2312" w:eastAsia="仿宋_GB2312" w:hint="eastAsia"/>
          <w:color w:val="auto"/>
          <w:sz w:val="32"/>
          <w:szCs w:val="32"/>
          <w:lang w:eastAsia="zh-CN"/>
        </w:rPr>
        <w:t>细则</w:t>
      </w:r>
      <w:r>
        <w:rPr>
          <w:rFonts w:ascii="仿宋_GB2312" w:eastAsia="仿宋_GB2312" w:hint="eastAsia"/>
          <w:color w:val="auto"/>
          <w:sz w:val="32"/>
          <w:szCs w:val="32"/>
        </w:rPr>
        <w:t>。</w:t>
      </w:r>
    </w:p>
    <w:p>
      <w:pPr>
        <w:ind w:firstLine="640"/>
        <w:rPr>
          <w:rFonts w:ascii="仿宋_GB2312" w:eastAsia="仿宋_GB2312" w:hint="eastAsia"/>
          <w:color w:val="auto"/>
          <w:sz w:val="32"/>
          <w:szCs w:val="32"/>
        </w:rPr>
      </w:pPr>
      <w:r>
        <w:rPr>
          <w:rFonts w:ascii="黑体" w:eastAsia="黑体" w:hAnsi="黑体" w:cs="黑体" w:hint="eastAsia"/>
          <w:color w:val="auto"/>
          <w:sz w:val="32"/>
          <w:szCs w:val="32"/>
        </w:rPr>
        <w:t>四、名额分配</w:t>
      </w:r>
    </w:p>
    <w:p>
      <w:pPr>
        <w:numPr>
          <w:ilvl w:val="255"/>
          <w:numId w:val="0"/>
        </w:numPr>
        <w:ind w:left="630" w:firstLine="0"/>
        <w:rPr>
          <w:rFonts w:ascii="仿宋_GB2312" w:eastAsia="仿宋_GB2312" w:hint="eastAsia"/>
          <w:color w:val="auto"/>
          <w:sz w:val="32"/>
          <w:szCs w:val="32"/>
          <w:highlight w:val="none"/>
          <w:lang w:eastAsia="zh-CN"/>
        </w:rPr>
      </w:pPr>
      <w:r>
        <w:rPr>
          <w:rFonts w:ascii="仿宋_GB2312" w:eastAsia="仿宋_GB2312" w:hint="eastAsia"/>
          <w:color w:val="auto"/>
          <w:sz w:val="32"/>
          <w:szCs w:val="32"/>
          <w:highlight w:val="none"/>
          <w:lang w:eastAsia="zh-CN"/>
        </w:rPr>
        <w:t>（</w:t>
      </w:r>
      <w:r>
        <w:rPr>
          <w:rFonts w:ascii="仿宋_GB2312" w:eastAsia="仿宋_GB2312" w:hint="eastAsia"/>
          <w:color w:val="auto"/>
          <w:sz w:val="32"/>
          <w:szCs w:val="32"/>
          <w:highlight w:val="none"/>
          <w:lang w:val="en-US" w:eastAsia="zh-CN"/>
        </w:rPr>
        <w:t>1</w:t>
      </w:r>
      <w:r>
        <w:rPr>
          <w:rFonts w:ascii="仿宋_GB2312" w:eastAsia="仿宋_GB2312" w:hint="eastAsia"/>
          <w:color w:val="auto"/>
          <w:sz w:val="32"/>
          <w:szCs w:val="32"/>
          <w:highlight w:val="none"/>
          <w:lang w:eastAsia="zh-CN"/>
        </w:rPr>
        <w:t>）</w:t>
      </w:r>
      <w:r>
        <w:rPr>
          <w:rFonts w:ascii="仿宋_GB2312" w:eastAsia="仿宋_GB2312" w:hint="eastAsia"/>
          <w:color w:val="auto"/>
          <w:sz w:val="32"/>
          <w:szCs w:val="32"/>
          <w:highlight w:val="none"/>
          <w:lang w:val="en-US" w:eastAsia="zh-CN"/>
        </w:rPr>
        <w:t>2022级本科生班级不参与本次评选。</w:t>
      </w:r>
    </w:p>
    <w:p>
      <w:pPr>
        <w:numPr>
          <w:ilvl w:val="255"/>
          <w:numId w:val="0"/>
        </w:numPr>
        <w:ind w:left="630" w:firstLine="0"/>
        <w:rPr>
          <w:rFonts w:ascii="仿宋_GB2312" w:eastAsia="仿宋_GB2312" w:hint="eastAsia"/>
          <w:color w:val="auto"/>
          <w:sz w:val="32"/>
          <w:szCs w:val="32"/>
          <w:highlight w:val="none"/>
        </w:rPr>
      </w:pPr>
      <w:r>
        <w:rPr>
          <w:rFonts w:ascii="仿宋_GB2312" w:eastAsia="仿宋_GB2312" w:hint="eastAsia"/>
          <w:color w:val="auto"/>
          <w:sz w:val="32"/>
          <w:szCs w:val="32"/>
          <w:highlight w:val="none"/>
          <w:lang w:eastAsia="zh-CN"/>
        </w:rPr>
        <w:t>（</w:t>
      </w:r>
      <w:r>
        <w:rPr>
          <w:rFonts w:ascii="仿宋_GB2312" w:eastAsia="仿宋_GB2312" w:hint="eastAsia"/>
          <w:color w:val="auto"/>
          <w:sz w:val="32"/>
          <w:szCs w:val="32"/>
          <w:highlight w:val="none"/>
          <w:lang w:val="en-US" w:eastAsia="zh-CN"/>
        </w:rPr>
        <w:t>2</w:t>
      </w:r>
      <w:r>
        <w:rPr>
          <w:rFonts w:ascii="仿宋_GB2312" w:eastAsia="仿宋_GB2312" w:hint="eastAsia"/>
          <w:color w:val="auto"/>
          <w:sz w:val="32"/>
          <w:szCs w:val="32"/>
          <w:highlight w:val="none"/>
          <w:lang w:eastAsia="zh-CN"/>
        </w:rPr>
        <w:t>）</w:t>
      </w:r>
      <w:r>
        <w:rPr>
          <w:rFonts w:ascii="仿宋_GB2312" w:eastAsia="仿宋_GB2312" w:hint="eastAsia"/>
          <w:color w:val="auto"/>
          <w:sz w:val="32"/>
          <w:szCs w:val="32"/>
          <w:highlight w:val="none"/>
        </w:rPr>
        <w:t>2021级本科生优良学风班的评定</w:t>
      </w:r>
      <w:r>
        <w:rPr>
          <w:rFonts w:ascii="仿宋_GB2312" w:eastAsia="仿宋_GB2312" w:hint="eastAsia"/>
          <w:color w:val="auto"/>
          <w:sz w:val="32"/>
          <w:szCs w:val="32"/>
          <w:highlight w:val="none"/>
          <w:lang w:eastAsia="zh-CN"/>
        </w:rPr>
        <w:t>，将由</w:t>
      </w:r>
      <w:r>
        <w:rPr>
          <w:rFonts w:ascii="仿宋_GB2312" w:eastAsia="仿宋_GB2312" w:hint="eastAsia"/>
          <w:color w:val="auto"/>
          <w:sz w:val="32"/>
          <w:szCs w:val="32"/>
          <w:highlight w:val="none"/>
        </w:rPr>
        <w:t>党委学生</w:t>
      </w:r>
    </w:p>
    <w:p>
      <w:pPr>
        <w:numPr>
          <w:ilvl w:val="255"/>
          <w:numId w:val="0"/>
        </w:numPr>
        <w:ind w:left="0" w:firstLine="0"/>
        <w:rPr>
          <w:rFonts w:ascii="仿宋_GB2312" w:eastAsia="仿宋_GB2312" w:hint="eastAsia"/>
          <w:color w:val="auto"/>
          <w:sz w:val="32"/>
          <w:szCs w:val="32"/>
          <w:highlight w:val="none"/>
          <w:lang w:val="en-US" w:eastAsia="zh-CN"/>
        </w:rPr>
      </w:pPr>
      <w:r>
        <w:rPr>
          <w:rFonts w:ascii="仿宋_GB2312" w:eastAsia="仿宋_GB2312" w:hint="eastAsia"/>
          <w:color w:val="auto"/>
          <w:sz w:val="32"/>
          <w:szCs w:val="32"/>
          <w:highlight w:val="none"/>
        </w:rPr>
        <w:t>工作部会同校级评定工作小组</w:t>
      </w:r>
      <w:r>
        <w:rPr>
          <w:rFonts w:ascii="仿宋_GB2312" w:eastAsia="仿宋_GB2312" w:hint="eastAsia"/>
          <w:color w:val="auto"/>
          <w:sz w:val="32"/>
          <w:szCs w:val="32"/>
          <w:highlight w:val="none"/>
          <w:lang w:val="en-US" w:eastAsia="zh-CN"/>
        </w:rPr>
        <w:t>在原本科大类班级中依据客观成绩排名</w:t>
      </w:r>
      <w:r>
        <w:rPr>
          <w:rFonts w:ascii="仿宋_GB2312" w:eastAsia="仿宋_GB2312" w:hint="eastAsia"/>
          <w:color w:val="auto"/>
          <w:sz w:val="32"/>
          <w:szCs w:val="32"/>
          <w:highlight w:val="none"/>
        </w:rPr>
        <w:t>确定</w:t>
      </w:r>
      <w:r>
        <w:rPr>
          <w:rFonts w:ascii="仿宋_GB2312" w:eastAsia="仿宋_GB2312" w:hint="eastAsia"/>
          <w:color w:val="auto"/>
          <w:sz w:val="32"/>
          <w:szCs w:val="32"/>
          <w:highlight w:val="none"/>
          <w:lang w:eastAsia="zh-CN"/>
        </w:rPr>
        <w:t>，</w:t>
      </w:r>
      <w:r>
        <w:rPr>
          <w:rFonts w:ascii="仿宋_GB2312" w:eastAsia="仿宋_GB2312" w:hint="eastAsia"/>
          <w:color w:val="auto"/>
          <w:sz w:val="32"/>
          <w:szCs w:val="32"/>
          <w:highlight w:val="none"/>
          <w:lang w:val="en-US" w:eastAsia="zh-CN"/>
        </w:rPr>
        <w:t>不超过大类班级总数的三分之一，荣誉归属该班级的负责单位。</w:t>
      </w:r>
      <w:r>
        <w:rPr>
          <w:rFonts w:ascii="仿宋_GB2312" w:eastAsia="仿宋_GB2312" w:hint="eastAsia"/>
          <w:color w:val="auto"/>
          <w:sz w:val="32"/>
          <w:szCs w:val="32"/>
          <w:highlight w:val="none"/>
          <w:lang w:eastAsia="zh-CN"/>
        </w:rPr>
        <w:t>各培养单位无需</w:t>
      </w:r>
      <w:r>
        <w:rPr>
          <w:rFonts w:ascii="仿宋_GB2312" w:eastAsia="仿宋_GB2312" w:hint="eastAsia"/>
          <w:color w:val="auto"/>
          <w:sz w:val="32"/>
          <w:szCs w:val="32"/>
          <w:highlight w:val="none"/>
          <w:lang w:val="en-US" w:eastAsia="zh-CN"/>
        </w:rPr>
        <w:t>单独</w:t>
      </w:r>
      <w:r>
        <w:rPr>
          <w:rFonts w:ascii="仿宋_GB2312" w:eastAsia="仿宋_GB2312" w:hint="eastAsia"/>
          <w:color w:val="auto"/>
          <w:sz w:val="32"/>
          <w:szCs w:val="32"/>
          <w:highlight w:val="none"/>
          <w:lang w:eastAsia="zh-CN"/>
        </w:rPr>
        <w:t>报送</w:t>
      </w:r>
      <w:r>
        <w:rPr>
          <w:rFonts w:ascii="仿宋_GB2312" w:eastAsia="仿宋_GB2312" w:hint="eastAsia"/>
          <w:color w:val="auto"/>
          <w:sz w:val="32"/>
          <w:szCs w:val="32"/>
          <w:highlight w:val="none"/>
          <w:lang w:val="en-US" w:eastAsia="zh-CN"/>
        </w:rPr>
        <w:t>。</w:t>
      </w:r>
    </w:p>
    <w:p>
      <w:pPr>
        <w:numPr>
          <w:ilvl w:val="255"/>
          <w:numId w:val="0"/>
        </w:numPr>
        <w:ind w:left="0" w:firstLine="0"/>
        <w:rPr>
          <w:rFonts w:ascii="仿宋_GB2312" w:eastAsia="仿宋_GB2312" w:hint="eastAsia"/>
          <w:color w:val="auto"/>
          <w:sz w:val="32"/>
          <w:szCs w:val="32"/>
          <w:highlight w:val="none"/>
          <w:lang w:val="en-US" w:eastAsia="zh-CN"/>
        </w:rPr>
      </w:pPr>
      <w:r>
        <w:rPr>
          <w:rFonts w:ascii="仿宋_GB2312" w:eastAsia="仿宋_GB2312" w:hint="eastAsia"/>
          <w:color w:val="auto"/>
          <w:sz w:val="32"/>
          <w:szCs w:val="32"/>
          <w:highlight w:val="none"/>
          <w:lang w:eastAsia="zh-CN"/>
        </w:rPr>
        <w:t>　　（</w:t>
      </w:r>
      <w:r>
        <w:rPr>
          <w:rFonts w:ascii="仿宋_GB2312" w:eastAsia="仿宋_GB2312" w:hint="eastAsia"/>
          <w:color w:val="auto"/>
          <w:sz w:val="32"/>
          <w:szCs w:val="32"/>
          <w:highlight w:val="none"/>
          <w:lang w:val="en-US" w:eastAsia="zh-CN"/>
        </w:rPr>
        <w:t>3</w:t>
      </w:r>
      <w:r>
        <w:rPr>
          <w:rFonts w:ascii="仿宋_GB2312" w:eastAsia="仿宋_GB2312" w:hint="eastAsia"/>
          <w:color w:val="auto"/>
          <w:sz w:val="32"/>
          <w:szCs w:val="32"/>
          <w:highlight w:val="none"/>
          <w:lang w:eastAsia="zh-CN"/>
        </w:rPr>
        <w:t>）其他班级，</w:t>
      </w:r>
      <w:r>
        <w:rPr>
          <w:rFonts w:ascii="仿宋_GB2312" w:eastAsia="仿宋_GB2312" w:hint="eastAsia"/>
          <w:color w:val="auto"/>
          <w:sz w:val="32"/>
          <w:szCs w:val="32"/>
          <w:highlight w:val="none"/>
        </w:rPr>
        <w:t>建议各培养单位按本科学生班级总数</w:t>
      </w:r>
      <w:r>
        <w:rPr>
          <w:rFonts w:ascii="仿宋_GB2312" w:eastAsia="仿宋_GB2312" w:hint="eastAsia"/>
          <w:color w:val="auto"/>
          <w:sz w:val="32"/>
          <w:szCs w:val="32"/>
          <w:highlight w:val="none"/>
          <w:lang w:eastAsia="zh-CN"/>
        </w:rPr>
        <w:t>（扣除</w:t>
      </w:r>
      <w:r>
        <w:rPr>
          <w:rFonts w:ascii="仿宋_GB2312" w:eastAsia="仿宋_GB2312" w:hint="eastAsia"/>
          <w:color w:val="auto"/>
          <w:sz w:val="32"/>
          <w:szCs w:val="32"/>
          <w:highlight w:val="none"/>
          <w:lang w:val="en-US" w:eastAsia="zh-CN"/>
        </w:rPr>
        <w:t>2021级班级</w:t>
      </w:r>
      <w:r>
        <w:rPr>
          <w:rFonts w:ascii="仿宋_GB2312" w:eastAsia="仿宋_GB2312" w:hint="eastAsia"/>
          <w:color w:val="auto"/>
          <w:sz w:val="32"/>
          <w:szCs w:val="32"/>
          <w:highlight w:val="none"/>
          <w:lang w:eastAsia="zh-CN"/>
        </w:rPr>
        <w:t>）</w:t>
      </w:r>
      <w:r>
        <w:rPr>
          <w:rFonts w:ascii="仿宋_GB2312" w:eastAsia="仿宋_GB2312" w:hint="eastAsia"/>
          <w:color w:val="auto"/>
          <w:sz w:val="32"/>
          <w:szCs w:val="32"/>
          <w:highlight w:val="none"/>
        </w:rPr>
        <w:t>的三分之一以内评定优良学风班。</w:t>
      </w:r>
    </w:p>
    <w:p>
      <w:pPr>
        <w:ind w:firstLine="640"/>
        <w:rPr>
          <w:rFonts w:ascii="黑体" w:eastAsia="黑体" w:hAnsi="黑体" w:cs="黑体" w:hint="eastAsia"/>
          <w:color w:val="auto"/>
          <w:sz w:val="32"/>
          <w:szCs w:val="32"/>
        </w:rPr>
      </w:pPr>
      <w:r>
        <w:rPr>
          <w:rFonts w:ascii="黑体" w:eastAsia="黑体" w:hAnsi="黑体" w:cs="黑体" w:hint="eastAsia"/>
          <w:color w:val="auto"/>
          <w:sz w:val="32"/>
          <w:szCs w:val="32"/>
        </w:rPr>
        <w:t>五、评选程序</w:t>
      </w:r>
    </w:p>
    <w:p>
      <w:pPr>
        <w:ind w:firstLine="640"/>
        <w:rPr>
          <w:rFonts w:ascii="仿宋_GB2312" w:eastAsia="仿宋_GB2312" w:hint="eastAsia"/>
          <w:color w:val="auto"/>
          <w:sz w:val="32"/>
          <w:szCs w:val="32"/>
        </w:rPr>
      </w:pPr>
      <w:r>
        <w:rPr>
          <w:rFonts w:ascii="仿宋_GB2312" w:eastAsia="仿宋_GB2312" w:hint="eastAsia"/>
          <w:color w:val="auto"/>
          <w:sz w:val="32"/>
          <w:szCs w:val="32"/>
        </w:rPr>
        <w:t>（1）发布通知：党委学生工作部发布评选通知；</w:t>
      </w:r>
    </w:p>
    <w:p>
      <w:pPr>
        <w:ind w:firstLine="640"/>
        <w:rPr>
          <w:rFonts w:ascii="仿宋_GB2312" w:eastAsia="仿宋_GB2312" w:hint="eastAsia"/>
          <w:color w:val="auto"/>
          <w:sz w:val="32"/>
          <w:szCs w:val="32"/>
        </w:rPr>
      </w:pPr>
      <w:r>
        <w:rPr>
          <w:rFonts w:ascii="仿宋_GB2312" w:eastAsia="仿宋_GB2312" w:hint="eastAsia"/>
          <w:color w:val="auto"/>
          <w:sz w:val="32"/>
          <w:szCs w:val="32"/>
        </w:rPr>
        <w:t>（2</w:t>
      </w:r>
      <w:r>
        <w:rPr>
          <w:rFonts w:ascii="仿宋_GB2312" w:eastAsia="仿宋_GB2312" w:hint="eastAsia"/>
          <w:color w:val="auto"/>
          <w:sz w:val="32"/>
          <w:szCs w:val="32"/>
          <w:lang w:eastAsia="zh-CN"/>
        </w:rPr>
        <w:t>）制定</w:t>
      </w:r>
      <w:r>
        <w:rPr>
          <w:rFonts w:ascii="仿宋_GB2312" w:eastAsia="仿宋_GB2312" w:hint="eastAsia"/>
          <w:color w:val="auto"/>
          <w:sz w:val="32"/>
          <w:szCs w:val="32"/>
        </w:rPr>
        <w:t>评选</w:t>
      </w:r>
      <w:r>
        <w:rPr>
          <w:rFonts w:ascii="仿宋_GB2312" w:eastAsia="仿宋_GB2312" w:hint="eastAsia"/>
          <w:color w:val="auto"/>
          <w:sz w:val="32"/>
          <w:szCs w:val="32"/>
          <w:lang w:eastAsia="zh-CN"/>
        </w:rPr>
        <w:t>细则</w:t>
      </w:r>
      <w:r>
        <w:rPr>
          <w:rFonts w:ascii="仿宋_GB2312" w:eastAsia="仿宋_GB2312" w:hint="eastAsia"/>
          <w:color w:val="auto"/>
          <w:sz w:val="32"/>
          <w:szCs w:val="32"/>
        </w:rPr>
        <w:t>：各培养单位</w:t>
      </w:r>
      <w:r>
        <w:rPr>
          <w:rFonts w:ascii="仿宋_GB2312" w:eastAsia="仿宋_GB2312" w:hint="eastAsia"/>
          <w:color w:val="auto"/>
          <w:sz w:val="32"/>
          <w:szCs w:val="32"/>
          <w:lang w:eastAsia="zh-CN"/>
        </w:rPr>
        <w:t>结合工作实际，</w:t>
      </w:r>
      <w:r>
        <w:rPr>
          <w:rFonts w:ascii="仿宋_GB2312" w:eastAsia="仿宋_GB2312" w:hint="eastAsia"/>
          <w:color w:val="auto"/>
          <w:sz w:val="32"/>
          <w:szCs w:val="32"/>
        </w:rPr>
        <w:t>制定</w:t>
      </w:r>
      <w:r>
        <w:rPr>
          <w:rFonts w:ascii="仿宋_GB2312" w:eastAsia="仿宋_GB2312" w:hint="eastAsia"/>
          <w:color w:val="auto"/>
          <w:sz w:val="32"/>
          <w:szCs w:val="32"/>
          <w:lang w:eastAsia="zh-CN"/>
        </w:rPr>
        <w:t>本单位</w:t>
      </w:r>
      <w:r>
        <w:rPr>
          <w:rFonts w:ascii="仿宋_GB2312" w:eastAsia="仿宋_GB2312" w:hint="eastAsia"/>
          <w:color w:val="auto"/>
          <w:sz w:val="32"/>
          <w:szCs w:val="32"/>
        </w:rPr>
        <w:t>优良学风班评选细则；</w:t>
      </w:r>
    </w:p>
    <w:p>
      <w:pPr>
        <w:ind w:firstLine="640"/>
        <w:rPr>
          <w:rFonts w:ascii="仿宋_GB2312" w:eastAsia="仿宋_GB2312" w:hint="eastAsia"/>
          <w:color w:val="auto"/>
          <w:sz w:val="32"/>
          <w:szCs w:val="32"/>
        </w:rPr>
      </w:pPr>
      <w:r>
        <w:rPr>
          <w:rFonts w:ascii="仿宋_GB2312" w:eastAsia="仿宋_GB2312" w:hint="eastAsia"/>
          <w:color w:val="auto"/>
          <w:sz w:val="32"/>
          <w:szCs w:val="32"/>
        </w:rPr>
        <w:t>（3）班集体申报：符合条件的班集体提交优良学风班申请表（附件4）及相关证明材料至所在培养单位进行申报；</w:t>
      </w:r>
    </w:p>
    <w:p>
      <w:pPr>
        <w:ind w:firstLine="640"/>
        <w:rPr>
          <w:rFonts w:ascii="仿宋_GB2312" w:eastAsia="仿宋_GB2312" w:hint="eastAsia"/>
          <w:color w:val="auto"/>
          <w:sz w:val="32"/>
          <w:szCs w:val="32"/>
        </w:rPr>
      </w:pPr>
      <w:r>
        <w:rPr>
          <w:rFonts w:ascii="仿宋_GB2312" w:eastAsia="仿宋_GB2312" w:hint="eastAsia"/>
          <w:color w:val="auto"/>
          <w:sz w:val="32"/>
          <w:szCs w:val="32"/>
        </w:rPr>
        <w:t>（4）组织评定：各培养单位成立评定小组，依据评选方案进行评定，形成优良学风班初审名单，并公示不少于3个工作日；</w:t>
      </w:r>
    </w:p>
    <w:p>
      <w:pPr>
        <w:ind w:firstLine="640"/>
        <w:rPr>
          <w:rFonts w:ascii="仿宋_GB2312" w:eastAsia="仿宋_GB2312" w:hint="eastAsia"/>
          <w:b w:val="0"/>
          <w:bCs w:val="0"/>
          <w:color w:val="auto"/>
          <w:sz w:val="32"/>
          <w:szCs w:val="32"/>
          <w:lang w:val="en-US" w:eastAsia="zh-CN"/>
        </w:rPr>
      </w:pPr>
      <w:r>
        <w:rPr>
          <w:rFonts w:ascii="仿宋_GB2312" w:eastAsia="仿宋_GB2312" w:hint="eastAsia"/>
          <w:color w:val="auto"/>
          <w:sz w:val="32"/>
          <w:szCs w:val="32"/>
        </w:rPr>
        <w:t>（5）</w:t>
      </w:r>
      <w:r>
        <w:rPr>
          <w:rFonts w:ascii="仿宋_GB2312" w:eastAsia="仿宋_GB2312" w:hint="eastAsia"/>
          <w:color w:val="auto"/>
          <w:sz w:val="32"/>
          <w:szCs w:val="32"/>
          <w:lang w:eastAsia="zh-CN"/>
        </w:rPr>
        <w:t>上报</w:t>
      </w:r>
      <w:r>
        <w:rPr>
          <w:rFonts w:ascii="仿宋_GB2312" w:eastAsia="仿宋_GB2312" w:hint="eastAsia"/>
          <w:color w:val="auto"/>
          <w:sz w:val="32"/>
          <w:szCs w:val="32"/>
        </w:rPr>
        <w:t>材料：各培养单位整理汇总评选细则、优良学风班汇总表</w:t>
      </w:r>
      <w:r>
        <w:rPr>
          <w:rFonts w:ascii="仿宋_GB2312" w:eastAsia="仿宋_GB2312" w:hint="eastAsia"/>
          <w:color w:val="auto"/>
          <w:sz w:val="32"/>
          <w:szCs w:val="32"/>
          <w:lang w:eastAsia="zh-CN"/>
        </w:rPr>
        <w:t>（</w:t>
      </w:r>
      <w:r>
        <w:rPr>
          <w:rFonts w:ascii="仿宋_GB2312" w:eastAsia="仿宋_GB2312" w:hint="eastAsia"/>
          <w:color w:val="auto"/>
          <w:sz w:val="32"/>
          <w:szCs w:val="32"/>
        </w:rPr>
        <w:t>附件2</w:t>
      </w:r>
      <w:r>
        <w:rPr>
          <w:rFonts w:ascii="仿宋_GB2312" w:eastAsia="仿宋_GB2312" w:hint="eastAsia"/>
          <w:color w:val="auto"/>
          <w:sz w:val="32"/>
          <w:szCs w:val="32"/>
          <w:lang w:eastAsia="zh-CN"/>
        </w:rPr>
        <w:t>）</w:t>
      </w:r>
      <w:r>
        <w:rPr>
          <w:rFonts w:ascii="仿宋_GB2312" w:eastAsia="仿宋_GB2312" w:hint="eastAsia"/>
          <w:color w:val="auto"/>
          <w:sz w:val="32"/>
          <w:szCs w:val="32"/>
        </w:rPr>
        <w:t>、优良学风班名额分配表</w:t>
      </w:r>
      <w:r>
        <w:rPr>
          <w:rFonts w:ascii="仿宋_GB2312" w:eastAsia="仿宋_GB2312" w:hint="eastAsia"/>
          <w:color w:val="auto"/>
          <w:sz w:val="32"/>
          <w:szCs w:val="32"/>
          <w:lang w:eastAsia="zh-CN"/>
        </w:rPr>
        <w:t>（</w:t>
      </w:r>
      <w:r>
        <w:rPr>
          <w:rFonts w:ascii="仿宋_GB2312" w:eastAsia="仿宋_GB2312" w:hint="eastAsia"/>
          <w:color w:val="auto"/>
          <w:sz w:val="32"/>
          <w:szCs w:val="32"/>
        </w:rPr>
        <w:t>附件</w:t>
      </w:r>
      <w:r>
        <w:rPr>
          <w:rFonts w:ascii="仿宋_GB2312" w:eastAsia="仿宋_GB2312" w:hint="eastAsia"/>
          <w:color w:val="auto"/>
          <w:sz w:val="32"/>
          <w:szCs w:val="32"/>
          <w:lang w:val="en-US" w:eastAsia="zh-CN"/>
        </w:rPr>
        <w:t>3</w:t>
      </w:r>
      <w:r>
        <w:rPr>
          <w:rFonts w:ascii="仿宋_GB2312" w:eastAsia="仿宋_GB2312" w:hint="eastAsia"/>
          <w:color w:val="auto"/>
          <w:sz w:val="32"/>
          <w:szCs w:val="32"/>
          <w:lang w:eastAsia="zh-CN"/>
        </w:rPr>
        <w:t>）、</w:t>
      </w:r>
      <w:r>
        <w:rPr>
          <w:rFonts w:ascii="仿宋_GB2312" w:eastAsia="仿宋_GB2312" w:hint="eastAsia"/>
          <w:color w:val="auto"/>
          <w:sz w:val="32"/>
          <w:szCs w:val="32"/>
        </w:rPr>
        <w:t>优良学风班申请表（附件4）</w:t>
      </w:r>
      <w:r>
        <w:rPr>
          <w:rFonts w:ascii="仿宋_GB2312" w:eastAsia="仿宋_GB2312" w:hint="eastAsia"/>
          <w:color w:val="auto"/>
          <w:sz w:val="32"/>
          <w:szCs w:val="32"/>
          <w:lang w:eastAsia="zh-CN"/>
        </w:rPr>
        <w:t>等材料电子版</w:t>
      </w:r>
      <w:r>
        <w:rPr>
          <w:rFonts w:ascii="仿宋_GB2312" w:eastAsia="仿宋_GB2312" w:hint="eastAsia"/>
          <w:color w:val="auto"/>
          <w:sz w:val="32"/>
          <w:szCs w:val="32"/>
        </w:rPr>
        <w:t>，</w:t>
      </w:r>
      <w:r>
        <w:rPr>
          <w:rFonts w:ascii="仿宋_GB2312" w:eastAsia="仿宋_GB2312" w:hint="eastAsia"/>
          <w:b w:val="0"/>
          <w:bCs w:val="0"/>
          <w:color w:val="auto"/>
          <w:sz w:val="32"/>
          <w:szCs w:val="32"/>
          <w:lang w:eastAsia="zh-CN"/>
        </w:rPr>
        <w:t>于</w:t>
      </w:r>
      <w:r>
        <w:rPr>
          <w:rFonts w:ascii="仿宋_GB2312" w:eastAsia="仿宋_GB2312" w:hint="eastAsia"/>
          <w:b w:val="0"/>
          <w:bCs w:val="0"/>
          <w:color w:val="auto"/>
          <w:sz w:val="32"/>
          <w:szCs w:val="32"/>
          <w:lang w:val="en-US" w:eastAsia="zh-CN"/>
        </w:rPr>
        <w:t>2023年2</w:t>
      </w:r>
      <w:r>
        <w:rPr>
          <w:rFonts w:ascii="仿宋_GB2312" w:eastAsia="仿宋_GB2312" w:hint="eastAsia"/>
          <w:b w:val="0"/>
          <w:bCs w:val="0"/>
          <w:color w:val="auto"/>
          <w:sz w:val="32"/>
          <w:szCs w:val="32"/>
        </w:rPr>
        <w:t>月</w:t>
      </w:r>
      <w:r>
        <w:rPr>
          <w:rFonts w:ascii="仿宋_GB2312" w:eastAsia="仿宋_GB2312" w:hint="eastAsia"/>
          <w:b w:val="0"/>
          <w:bCs w:val="0"/>
          <w:color w:val="auto"/>
          <w:sz w:val="32"/>
          <w:szCs w:val="32"/>
          <w:lang w:val="en-US" w:eastAsia="zh-CN"/>
        </w:rPr>
        <w:t>24</w:t>
      </w:r>
      <w:r>
        <w:rPr>
          <w:rFonts w:ascii="仿宋_GB2312" w:eastAsia="仿宋_GB2312" w:hint="eastAsia"/>
          <w:b w:val="0"/>
          <w:bCs w:val="0"/>
          <w:color w:val="auto"/>
          <w:sz w:val="32"/>
          <w:szCs w:val="32"/>
        </w:rPr>
        <w:t>日</w:t>
      </w:r>
      <w:r>
        <w:rPr>
          <w:rFonts w:ascii="仿宋_GB2312" w:eastAsia="仿宋_GB2312" w:hint="eastAsia"/>
          <w:b w:val="0"/>
          <w:bCs w:val="0"/>
          <w:color w:val="auto"/>
          <w:sz w:val="32"/>
          <w:szCs w:val="32"/>
          <w:lang w:eastAsia="zh-CN"/>
        </w:rPr>
        <w:t>前上传至分务云盘https://pan.sysu.edu.cn:443/link/48DAD790BA68B37687052C96799A6124。</w:t>
      </w:r>
    </w:p>
    <w:p>
      <w:pPr>
        <w:ind w:firstLine="640"/>
        <w:rPr>
          <w:rFonts w:ascii="仿宋_GB2312" w:eastAsia="仿宋_GB2312" w:hint="eastAsia"/>
          <w:color w:val="auto"/>
          <w:sz w:val="32"/>
          <w:szCs w:val="32"/>
        </w:rPr>
      </w:pPr>
      <w:r>
        <w:rPr>
          <w:rFonts w:ascii="仿宋_GB2312" w:eastAsia="仿宋_GB2312" w:hint="eastAsia"/>
          <w:color w:val="auto"/>
          <w:sz w:val="32"/>
          <w:szCs w:val="32"/>
        </w:rPr>
        <w:t>（5）复核</w:t>
      </w:r>
      <w:r>
        <w:rPr>
          <w:rFonts w:ascii="仿宋_GB2312" w:eastAsia="仿宋_GB2312" w:hint="eastAsia"/>
          <w:color w:val="auto"/>
          <w:sz w:val="32"/>
          <w:szCs w:val="32"/>
          <w:lang w:eastAsia="zh-CN"/>
        </w:rPr>
        <w:t>评定结果</w:t>
      </w:r>
      <w:r>
        <w:rPr>
          <w:rFonts w:ascii="仿宋_GB2312" w:eastAsia="仿宋_GB2312" w:hint="eastAsia"/>
          <w:color w:val="auto"/>
          <w:sz w:val="32"/>
          <w:szCs w:val="32"/>
        </w:rPr>
        <w:t>：</w:t>
      </w:r>
      <w:r>
        <w:rPr>
          <w:rFonts w:ascii="仿宋_GB2312" w:eastAsia="仿宋_GB2312" w:hint="eastAsia"/>
          <w:color w:val="auto"/>
          <w:sz w:val="32"/>
          <w:szCs w:val="32"/>
          <w:lang w:eastAsia="zh-CN"/>
        </w:rPr>
        <w:t>党委学生工作部组织校级评定工作小组对培养单位评定的结果进行复核</w:t>
      </w:r>
      <w:r>
        <w:rPr>
          <w:rFonts w:ascii="仿宋_GB2312" w:eastAsia="仿宋_GB2312" w:hint="eastAsia"/>
          <w:color w:val="auto"/>
          <w:sz w:val="32"/>
          <w:szCs w:val="32"/>
        </w:rPr>
        <w:t>；</w:t>
      </w:r>
    </w:p>
    <w:p>
      <w:pPr>
        <w:ind w:firstLine="640"/>
        <w:rPr>
          <w:rFonts w:ascii="仿宋_GB2312" w:eastAsia="仿宋_GB2312" w:hint="eastAsia"/>
          <w:color w:val="auto"/>
          <w:sz w:val="32"/>
          <w:szCs w:val="32"/>
        </w:rPr>
      </w:pPr>
      <w:r>
        <w:rPr>
          <w:rFonts w:ascii="仿宋_GB2312" w:eastAsia="仿宋_GB2312" w:hint="eastAsia"/>
          <w:color w:val="auto"/>
          <w:sz w:val="32"/>
          <w:szCs w:val="32"/>
        </w:rPr>
        <w:t>（6）公示评定结果</w:t>
      </w:r>
      <w:r>
        <w:rPr>
          <w:rFonts w:ascii="仿宋_GB2312" w:eastAsia="仿宋_GB2312" w:hint="eastAsia"/>
          <w:color w:val="auto"/>
          <w:sz w:val="32"/>
          <w:szCs w:val="32"/>
          <w:lang w:eastAsia="zh-CN"/>
        </w:rPr>
        <w:t>：</w:t>
      </w:r>
      <w:r>
        <w:rPr>
          <w:rFonts w:ascii="仿宋_GB2312" w:eastAsia="仿宋_GB2312" w:hint="eastAsia"/>
          <w:color w:val="auto"/>
          <w:sz w:val="32"/>
          <w:szCs w:val="32"/>
        </w:rPr>
        <w:t>党委学生工作部公示评定结果；</w:t>
      </w:r>
    </w:p>
    <w:p>
      <w:pPr>
        <w:ind w:firstLine="640"/>
        <w:rPr>
          <w:rFonts w:ascii="仿宋_GB2312" w:eastAsia="仿宋_GB2312" w:hint="eastAsia"/>
          <w:color w:val="auto"/>
          <w:sz w:val="32"/>
          <w:szCs w:val="32"/>
        </w:rPr>
      </w:pPr>
      <w:r>
        <w:rPr>
          <w:rFonts w:ascii="仿宋_GB2312" w:eastAsia="仿宋_GB2312" w:hint="eastAsia"/>
          <w:color w:val="auto"/>
          <w:sz w:val="32"/>
          <w:szCs w:val="32"/>
        </w:rPr>
        <w:t>（7）</w:t>
      </w:r>
      <w:r>
        <w:rPr>
          <w:rFonts w:ascii="仿宋_GB2312" w:eastAsia="仿宋_GB2312" w:hint="eastAsia"/>
          <w:color w:val="auto"/>
          <w:sz w:val="32"/>
          <w:szCs w:val="32"/>
          <w:lang w:eastAsia="zh-CN"/>
        </w:rPr>
        <w:t>公布评定结果：</w:t>
      </w:r>
      <w:r>
        <w:rPr>
          <w:rFonts w:ascii="仿宋_GB2312" w:eastAsia="仿宋_GB2312" w:hint="eastAsia"/>
          <w:color w:val="auto"/>
          <w:sz w:val="32"/>
          <w:szCs w:val="32"/>
        </w:rPr>
        <w:t>学校发文公布评定结果并组织表彰。</w:t>
      </w:r>
    </w:p>
    <w:p>
      <w:pPr>
        <w:ind w:firstLine="640"/>
        <w:rPr>
          <w:rFonts w:ascii="仿宋_GB2312" w:eastAsia="仿宋_GB2312" w:hint="eastAsia"/>
          <w:color w:val="auto"/>
          <w:sz w:val="32"/>
          <w:szCs w:val="32"/>
        </w:rPr>
      </w:pPr>
      <w:r>
        <w:rPr>
          <w:rFonts w:ascii="黑体" w:eastAsia="黑体" w:hAnsi="黑体" w:cs="黑体" w:hint="eastAsia"/>
          <w:color w:val="auto"/>
          <w:sz w:val="32"/>
          <w:szCs w:val="32"/>
        </w:rPr>
        <w:t>六、相关要求</w:t>
      </w:r>
    </w:p>
    <w:p>
      <w:pPr>
        <w:ind w:firstLine="640"/>
        <w:rPr>
          <w:rFonts w:ascii="仿宋_GB2312" w:eastAsia="仿宋_GB2312" w:hint="eastAsia"/>
          <w:color w:val="auto"/>
          <w:sz w:val="32"/>
          <w:szCs w:val="32"/>
        </w:rPr>
      </w:pPr>
      <w:r>
        <w:rPr>
          <w:rFonts w:ascii="仿宋_GB2312" w:eastAsia="仿宋_GB2312" w:hint="eastAsia"/>
          <w:color w:val="auto"/>
          <w:sz w:val="32"/>
          <w:szCs w:val="32"/>
        </w:rPr>
        <w:t>（1）评定过程中，凡有徇私舞弊、弄虚作假者，取消其参评资格，并在一定范围内对责任</w:t>
      </w:r>
      <w:r>
        <w:rPr>
          <w:rFonts w:ascii="仿宋_GB2312" w:eastAsia="仿宋_GB2312" w:hint="eastAsia"/>
          <w:color w:val="auto"/>
          <w:sz w:val="32"/>
          <w:szCs w:val="32"/>
          <w:lang w:eastAsia="zh-CN"/>
        </w:rPr>
        <w:t>人</w:t>
      </w:r>
      <w:r>
        <w:rPr>
          <w:rFonts w:ascii="仿宋_GB2312" w:eastAsia="仿宋_GB2312" w:hint="eastAsia"/>
          <w:color w:val="auto"/>
          <w:sz w:val="32"/>
          <w:szCs w:val="32"/>
        </w:rPr>
        <w:t>进行通报批评</w:t>
      </w:r>
      <w:r>
        <w:rPr>
          <w:rFonts w:ascii="仿宋_GB2312" w:eastAsia="仿宋_GB2312" w:hint="eastAsia"/>
          <w:color w:val="auto"/>
          <w:sz w:val="32"/>
          <w:szCs w:val="32"/>
          <w:lang w:eastAsia="zh-CN"/>
        </w:rPr>
        <w:t>；</w:t>
      </w:r>
      <w:r>
        <w:rPr>
          <w:rFonts w:ascii="仿宋_GB2312" w:eastAsia="仿宋_GB2312" w:hint="eastAsia"/>
          <w:color w:val="auto"/>
          <w:sz w:val="32"/>
          <w:szCs w:val="32"/>
        </w:rPr>
        <w:t>表彰后，如发现获奖班集体在参评当年有任何不符合获奖条件的，由党委学生工作部收回奖励，并在全校通报。</w:t>
      </w:r>
    </w:p>
    <w:p>
      <w:pPr>
        <w:ind w:firstLine="640"/>
        <w:rPr>
          <w:rFonts w:ascii="仿宋_GB2312" w:eastAsia="仿宋_GB2312" w:hint="eastAsia"/>
          <w:color w:val="auto"/>
          <w:sz w:val="32"/>
          <w:szCs w:val="32"/>
        </w:rPr>
      </w:pPr>
      <w:r>
        <w:rPr>
          <w:rFonts w:ascii="仿宋_GB2312" w:eastAsia="仿宋_GB2312" w:hint="eastAsia"/>
          <w:color w:val="auto"/>
          <w:sz w:val="32"/>
          <w:szCs w:val="32"/>
        </w:rPr>
        <w:t>（2）</w:t>
      </w:r>
      <w:r>
        <w:rPr>
          <w:rFonts w:ascii="仿宋_GB2312" w:eastAsia="仿宋_GB2312" w:hint="eastAsia"/>
          <w:color w:val="auto"/>
          <w:sz w:val="32"/>
          <w:szCs w:val="32"/>
          <w:lang w:eastAsia="zh-CN"/>
        </w:rPr>
        <w:t>各</w:t>
      </w:r>
      <w:r>
        <w:rPr>
          <w:rFonts w:ascii="仿宋_GB2312" w:eastAsia="仿宋_GB2312" w:hint="eastAsia"/>
          <w:color w:val="auto"/>
          <w:sz w:val="32"/>
          <w:szCs w:val="32"/>
        </w:rPr>
        <w:t>培养单位对本单位优良学风班的评定结果负责，党委学生工作部对优良学风班评定的复核结果负责。</w:t>
      </w:r>
    </w:p>
    <w:p>
      <w:pPr>
        <w:rPr>
          <w:rFonts w:ascii="仿宋_GB2312" w:eastAsia="仿宋_GB2312"/>
          <w:color w:val="auto"/>
          <w:sz w:val="32"/>
          <w:szCs w:val="32"/>
        </w:rPr>
      </w:pPr>
    </w:p>
    <w:p>
      <w:pPr>
        <w:ind w:firstLine="640"/>
        <w:rPr>
          <w:rFonts w:ascii="仿宋_GB2312" w:eastAsia="仿宋_GB2312" w:hint="eastAsia"/>
          <w:color w:val="auto"/>
          <w:sz w:val="32"/>
          <w:szCs w:val="32"/>
        </w:rPr>
      </w:pPr>
      <w:r>
        <w:rPr>
          <w:rFonts w:ascii="仿宋_GB2312" w:eastAsia="仿宋_GB2312" w:hint="eastAsia"/>
          <w:color w:val="auto"/>
          <w:sz w:val="32"/>
          <w:szCs w:val="32"/>
        </w:rPr>
        <w:t>附件：</w:t>
      </w:r>
    </w:p>
    <w:p>
      <w:pPr>
        <w:ind w:firstLine="640"/>
        <w:rPr>
          <w:rFonts w:ascii="仿宋_GB2312" w:eastAsia="仿宋_GB2312" w:hint="eastAsia"/>
          <w:color w:val="auto"/>
          <w:sz w:val="32"/>
          <w:szCs w:val="32"/>
          <w:lang w:eastAsia="zh-CN"/>
        </w:rPr>
      </w:pPr>
      <w:r>
        <w:rPr>
          <w:rFonts w:ascii="仿宋_GB2312" w:eastAsia="仿宋_GB2312" w:hint="eastAsia"/>
          <w:color w:val="auto"/>
          <w:sz w:val="32"/>
          <w:szCs w:val="32"/>
        </w:rPr>
        <w:t>1</w:t>
      </w:r>
      <w:r>
        <w:rPr>
          <w:rFonts w:ascii="仿宋_GB2312" w:eastAsia="仿宋_GB2312" w:hint="eastAsia"/>
          <w:color w:val="auto"/>
          <w:sz w:val="32"/>
          <w:szCs w:val="32"/>
          <w:lang w:eastAsia="zh-CN"/>
        </w:rPr>
        <w:t>.</w:t>
      </w:r>
      <w:r>
        <w:rPr>
          <w:rFonts w:ascii="仿宋_GB2312" w:eastAsia="仿宋_GB2312" w:hint="eastAsia"/>
          <w:color w:val="auto"/>
          <w:sz w:val="32"/>
          <w:szCs w:val="32"/>
        </w:rPr>
        <w:t>中山大学关于印发《中山大学优良学风班奖励办法》的通知</w:t>
      </w:r>
      <w:r>
        <w:rPr>
          <w:rFonts w:ascii="仿宋_GB2312" w:eastAsia="仿宋_GB2312" w:hint="eastAsia"/>
          <w:color w:val="auto"/>
          <w:sz w:val="32"/>
          <w:szCs w:val="32"/>
          <w:lang w:eastAsia="zh-CN"/>
        </w:rPr>
        <w:t>（中大学生〔</w:t>
      </w:r>
      <w:r>
        <w:rPr>
          <w:rFonts w:ascii="Times New Roman" w:eastAsia="仿宋_GB2312" w:hAnsi="Times New Roman" w:cs="Times New Roman" w:hint="default"/>
          <w:color w:val="auto"/>
          <w:sz w:val="32"/>
          <w:szCs w:val="32"/>
          <w:lang w:eastAsia="zh-CN"/>
        </w:rPr>
        <w:t>2020</w:t>
      </w:r>
      <w:r>
        <w:rPr>
          <w:rFonts w:ascii="仿宋_GB2312" w:eastAsia="仿宋_GB2312" w:hint="eastAsia"/>
          <w:color w:val="auto"/>
          <w:sz w:val="32"/>
          <w:szCs w:val="32"/>
          <w:lang w:eastAsia="zh-CN"/>
        </w:rPr>
        <w:t>〕</w:t>
      </w:r>
      <w:r>
        <w:rPr>
          <w:rFonts w:ascii="Times New Roman" w:eastAsia="仿宋_GB2312" w:hAnsi="Times New Roman" w:cs="Times New Roman" w:hint="default"/>
          <w:color w:val="auto"/>
          <w:sz w:val="32"/>
          <w:szCs w:val="32"/>
          <w:lang w:eastAsia="zh-CN"/>
        </w:rPr>
        <w:t>20</w:t>
      </w:r>
      <w:r>
        <w:rPr>
          <w:rFonts w:ascii="仿宋_GB2312" w:eastAsia="仿宋_GB2312" w:hint="eastAsia"/>
          <w:color w:val="auto"/>
          <w:sz w:val="32"/>
          <w:szCs w:val="32"/>
          <w:lang w:eastAsia="zh-CN"/>
        </w:rPr>
        <w:t>号）</w:t>
      </w:r>
    </w:p>
    <w:p>
      <w:pPr>
        <w:ind w:firstLine="640"/>
        <w:rPr>
          <w:rFonts w:ascii="仿宋_GB2312" w:eastAsia="仿宋_GB2312" w:hint="eastAsia"/>
          <w:color w:val="auto"/>
          <w:sz w:val="32"/>
          <w:szCs w:val="32"/>
        </w:rPr>
      </w:pPr>
      <w:r>
        <w:rPr>
          <w:rFonts w:ascii="仿宋_GB2312" w:eastAsia="仿宋_GB2312" w:hint="eastAsia"/>
          <w:color w:val="auto"/>
          <w:sz w:val="32"/>
          <w:szCs w:val="32"/>
        </w:rPr>
        <w:t>2</w:t>
      </w:r>
      <w:r>
        <w:rPr>
          <w:rFonts w:ascii="仿宋_GB2312" w:eastAsia="仿宋_GB2312" w:hint="eastAsia"/>
          <w:color w:val="auto"/>
          <w:sz w:val="32"/>
          <w:szCs w:val="32"/>
          <w:lang w:eastAsia="zh-CN"/>
        </w:rPr>
        <w:t>.</w:t>
      </w:r>
      <w:r>
        <w:rPr>
          <w:rFonts w:ascii="仿宋_GB2312" w:eastAsia="仿宋_GB2312" w:hint="eastAsia"/>
          <w:color w:val="auto"/>
          <w:sz w:val="32"/>
          <w:szCs w:val="32"/>
        </w:rPr>
        <w:t>中山大学优良学风班汇总表</w:t>
      </w:r>
    </w:p>
    <w:p>
      <w:pPr>
        <w:ind w:firstLine="640"/>
        <w:rPr>
          <w:rFonts w:ascii="仿宋_GB2312" w:eastAsia="仿宋_GB2312" w:hint="eastAsia"/>
          <w:color w:val="auto"/>
          <w:sz w:val="32"/>
          <w:szCs w:val="32"/>
        </w:rPr>
      </w:pPr>
      <w:r>
        <w:rPr>
          <w:rFonts w:ascii="仿宋_GB2312" w:eastAsia="仿宋_GB2312" w:hint="eastAsia"/>
          <w:color w:val="auto"/>
          <w:sz w:val="32"/>
          <w:szCs w:val="32"/>
        </w:rPr>
        <w:t>3</w:t>
      </w:r>
      <w:r>
        <w:rPr>
          <w:rFonts w:ascii="仿宋_GB2312" w:eastAsia="仿宋_GB2312" w:hint="eastAsia"/>
          <w:color w:val="auto"/>
          <w:sz w:val="32"/>
          <w:szCs w:val="32"/>
          <w:lang w:eastAsia="zh-CN"/>
        </w:rPr>
        <w:t>.</w:t>
      </w:r>
      <w:r>
        <w:rPr>
          <w:rFonts w:ascii="仿宋_GB2312" w:eastAsia="仿宋_GB2312" w:hint="eastAsia"/>
          <w:color w:val="auto"/>
          <w:sz w:val="32"/>
          <w:szCs w:val="32"/>
        </w:rPr>
        <w:t>XX</w:t>
      </w:r>
      <w:r>
        <w:rPr>
          <w:rFonts w:ascii="仿宋_GB2312" w:eastAsia="仿宋_GB2312" w:hint="eastAsia"/>
          <w:color w:val="auto"/>
          <w:sz w:val="32"/>
          <w:szCs w:val="32"/>
          <w:lang w:val="en-US" w:eastAsia="zh-CN"/>
        </w:rPr>
        <w:t>X</w:t>
      </w:r>
      <w:r>
        <w:rPr>
          <w:rFonts w:ascii="仿宋_GB2312" w:eastAsia="仿宋_GB2312" w:hint="eastAsia"/>
          <w:color w:val="auto"/>
          <w:sz w:val="32"/>
          <w:szCs w:val="32"/>
        </w:rPr>
        <w:t>学院（系）拟推荐优良学风班名额分配表</w:t>
      </w:r>
    </w:p>
    <w:p>
      <w:pPr>
        <w:ind w:firstLine="640"/>
        <w:rPr>
          <w:rFonts w:ascii="仿宋_GB2312" w:eastAsia="仿宋_GB2312"/>
          <w:color w:val="auto"/>
          <w:sz w:val="32"/>
          <w:szCs w:val="32"/>
        </w:rPr>
      </w:pPr>
      <w:r>
        <w:rPr>
          <w:rFonts w:ascii="仿宋_GB2312" w:eastAsia="仿宋_GB2312" w:hint="eastAsia"/>
          <w:color w:val="auto"/>
          <w:sz w:val="32"/>
          <w:szCs w:val="32"/>
        </w:rPr>
        <w:t>4</w:t>
      </w:r>
      <w:r>
        <w:rPr>
          <w:rFonts w:ascii="仿宋_GB2312" w:eastAsia="仿宋_GB2312" w:hint="eastAsia"/>
          <w:color w:val="auto"/>
          <w:sz w:val="32"/>
          <w:szCs w:val="32"/>
          <w:lang w:eastAsia="zh-CN"/>
        </w:rPr>
        <w:t>.</w:t>
      </w:r>
      <w:r>
        <w:rPr>
          <w:rFonts w:ascii="仿宋_GB2312" w:eastAsia="仿宋_GB2312" w:hint="eastAsia"/>
          <w:color w:val="auto"/>
          <w:sz w:val="32"/>
          <w:szCs w:val="32"/>
        </w:rPr>
        <w:t>中山大学优良学风班申请表</w:t>
      </w:r>
    </w:p>
    <w:p>
      <w:pPr>
        <w:rPr>
          <w:rFonts w:ascii="仿宋_GB2312" w:eastAsia="仿宋_GB2312"/>
          <w:color w:val="auto"/>
          <w:sz w:val="32"/>
          <w:szCs w:val="32"/>
        </w:rPr>
      </w:pPr>
    </w:p>
    <w:p>
      <w:pPr>
        <w:rPr>
          <w:rFonts w:ascii="仿宋_GB2312" w:eastAsia="仿宋_GB2312"/>
          <w:color w:val="auto"/>
          <w:sz w:val="32"/>
          <w:szCs w:val="32"/>
        </w:rPr>
      </w:pPr>
    </w:p>
    <w:p>
      <w:pPr>
        <w:rPr>
          <w:rFonts w:ascii="仿宋_GB2312" w:eastAsia="仿宋_GB2312"/>
          <w:color w:val="auto"/>
          <w:sz w:val="32"/>
          <w:szCs w:val="32"/>
        </w:rPr>
      </w:pPr>
    </w:p>
    <w:p>
      <w:pPr>
        <w:wordWrap w:val="0"/>
        <w:jc w:val="right"/>
        <w:rPr>
          <w:rFonts w:ascii="仿宋_GB2312" w:eastAsia="仿宋_GB2312"/>
          <w:color w:val="auto"/>
          <w:sz w:val="32"/>
          <w:szCs w:val="32"/>
        </w:rPr>
      </w:pPr>
      <w:r>
        <w:rPr>
          <w:rFonts w:ascii="仿宋_GB2312" w:eastAsia="仿宋_GB2312" w:hint="eastAsia"/>
          <w:color w:val="auto"/>
          <w:sz w:val="32"/>
          <w:szCs w:val="32"/>
        </w:rPr>
        <w:t xml:space="preserve"> 党委学生工作部 </w:t>
      </w:r>
    </w:p>
    <w:p>
      <w:pPr>
        <w:jc w:val="center"/>
        <w:rPr>
          <w:rFonts w:ascii="仿宋_GB2312" w:eastAsia="仿宋_GB2312" w:hint="eastAsia"/>
          <w:color w:val="auto"/>
          <w:sz w:val="32"/>
          <w:szCs w:val="32"/>
        </w:rPr>
      </w:pPr>
      <w:r>
        <w:rPr>
          <w:rFonts w:ascii="仿宋_GB2312" w:eastAsia="仿宋_GB2312" w:hint="eastAsia"/>
          <w:color w:val="auto"/>
          <w:sz w:val="32"/>
          <w:szCs w:val="32"/>
          <w:lang w:val="en-US" w:eastAsia="zh-CN"/>
        </w:rPr>
        <w:t xml:space="preserve">                                    </w:t>
      </w:r>
      <w:r>
        <w:rPr>
          <w:rFonts w:ascii="仿宋_GB2312" w:eastAsia="仿宋_GB2312" w:hint="eastAsia"/>
          <w:color w:val="auto"/>
          <w:sz w:val="32"/>
          <w:szCs w:val="32"/>
        </w:rPr>
        <w:t>20</w:t>
      </w:r>
      <w:r>
        <w:rPr>
          <w:rFonts w:ascii="仿宋_GB2312" w:eastAsia="仿宋_GB2312" w:hint="eastAsia"/>
          <w:color w:val="auto"/>
          <w:sz w:val="32"/>
          <w:szCs w:val="32"/>
          <w:lang w:val="en-US" w:eastAsia="zh-CN"/>
        </w:rPr>
        <w:t>22</w:t>
      </w:r>
      <w:r>
        <w:rPr>
          <w:rFonts w:ascii="仿宋_GB2312" w:eastAsia="仿宋_GB2312" w:hint="eastAsia"/>
          <w:color w:val="auto"/>
          <w:sz w:val="32"/>
          <w:szCs w:val="32"/>
        </w:rPr>
        <w:t>年</w:t>
      </w:r>
      <w:r>
        <w:rPr>
          <w:rFonts w:ascii="仿宋_GB2312" w:eastAsia="仿宋_GB2312" w:hint="eastAsia"/>
          <w:color w:val="auto"/>
          <w:sz w:val="32"/>
          <w:szCs w:val="32"/>
          <w:lang w:val="en-US" w:eastAsia="zh-CN"/>
        </w:rPr>
        <w:t>12</w:t>
      </w:r>
      <w:r>
        <w:rPr>
          <w:rFonts w:ascii="仿宋_GB2312" w:eastAsia="仿宋_GB2312" w:hint="eastAsia"/>
          <w:color w:val="auto"/>
          <w:sz w:val="32"/>
          <w:szCs w:val="32"/>
        </w:rPr>
        <w:t>月</w:t>
      </w:r>
      <w:r>
        <w:rPr>
          <w:rFonts w:ascii="仿宋_GB2312" w:eastAsia="仿宋_GB2312" w:hint="eastAsia"/>
          <w:color w:val="auto"/>
          <w:sz w:val="32"/>
          <w:szCs w:val="32"/>
          <w:lang w:val="en-US" w:eastAsia="zh-CN"/>
        </w:rPr>
        <w:t>21</w:t>
      </w:r>
      <w:r>
        <w:rPr>
          <w:rFonts w:ascii="仿宋_GB2312" w:eastAsia="仿宋_GB2312" w:hint="eastAsia"/>
          <w:color w:val="auto"/>
          <w:sz w:val="32"/>
          <w:szCs w:val="32"/>
        </w:rPr>
        <w:t>日</w:t>
      </w:r>
    </w:p>
    <w:p>
      <w:pPr>
        <w:ind w:firstLine="640" w:firstLineChars="200"/>
        <w:rPr>
          <w:rFonts w:ascii="仿宋_GB2312" w:eastAsia="仿宋_GB2312" w:hint="eastAsia"/>
          <w:color w:val="auto"/>
          <w:sz w:val="32"/>
          <w:szCs w:val="32"/>
        </w:rPr>
      </w:pPr>
    </w:p>
    <w:p>
      <w:pPr>
        <w:ind w:firstLine="640" w:firstLineChars="200"/>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sz w:val="32"/>
          <w:szCs w:val="32"/>
          <w:lang w:eastAsia="zh-CN"/>
        </w:rPr>
        <w:t>杨</w:t>
      </w:r>
      <w:r>
        <w:rPr>
          <w:rFonts w:ascii="仿宋_GB2312" w:eastAsia="仿宋_GB2312" w:hint="eastAsia"/>
          <w:sz w:val="32"/>
          <w:szCs w:val="32"/>
          <w:lang w:val="en-US" w:eastAsia="zh-CN"/>
        </w:rPr>
        <w:t>老师</w:t>
      </w:r>
      <w:r>
        <w:rPr>
          <w:rFonts w:ascii="仿宋_GB2312" w:eastAsia="仿宋_GB2312" w:hint="eastAsia"/>
          <w:sz w:val="32"/>
          <w:szCs w:val="32"/>
          <w:lang w:eastAsia="zh-CN"/>
        </w:rPr>
        <w:t>；</w:t>
      </w:r>
      <w:r>
        <w:rPr>
          <w:rFonts w:ascii="仿宋_GB2312" w:eastAsia="仿宋_GB2312" w:hint="eastAsia"/>
          <w:sz w:val="32"/>
          <w:szCs w:val="32"/>
        </w:rPr>
        <w:t>联系电话：020-84111096）</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96"/>
    <w:rsid w:val="000421B7"/>
    <w:rsid w:val="000922CC"/>
    <w:rsid w:val="00140E22"/>
    <w:rsid w:val="00210493"/>
    <w:rsid w:val="00263F0C"/>
    <w:rsid w:val="00265620"/>
    <w:rsid w:val="002F463A"/>
    <w:rsid w:val="00354F8F"/>
    <w:rsid w:val="00357E83"/>
    <w:rsid w:val="003E125E"/>
    <w:rsid w:val="003E4CB9"/>
    <w:rsid w:val="00430F0F"/>
    <w:rsid w:val="00455070"/>
    <w:rsid w:val="004B163C"/>
    <w:rsid w:val="00696E5A"/>
    <w:rsid w:val="006C2D25"/>
    <w:rsid w:val="006F1D2D"/>
    <w:rsid w:val="007F5808"/>
    <w:rsid w:val="009C2846"/>
    <w:rsid w:val="009D41ED"/>
    <w:rsid w:val="009D4696"/>
    <w:rsid w:val="00A266F1"/>
    <w:rsid w:val="00B41187"/>
    <w:rsid w:val="00BB6742"/>
    <w:rsid w:val="00C1182E"/>
    <w:rsid w:val="00CA4F77"/>
    <w:rsid w:val="00CC1D9B"/>
    <w:rsid w:val="00D54809"/>
    <w:rsid w:val="00F009D1"/>
    <w:rsid w:val="00F42529"/>
    <w:rsid w:val="00F61944"/>
    <w:rsid w:val="00F61BC1"/>
    <w:rsid w:val="00F92BA0"/>
    <w:rsid w:val="00F93DAF"/>
    <w:rsid w:val="00FC0ACF"/>
    <w:rsid w:val="00FE11C5"/>
    <w:rsid w:val="0ED45316"/>
    <w:rsid w:val="14453034"/>
    <w:rsid w:val="14755BE1"/>
    <w:rsid w:val="15513B42"/>
    <w:rsid w:val="1D9B0EA3"/>
    <w:rsid w:val="23CF796E"/>
    <w:rsid w:val="253E70C2"/>
    <w:rsid w:val="299C154A"/>
    <w:rsid w:val="2B2F2EFA"/>
    <w:rsid w:val="2B814B7B"/>
    <w:rsid w:val="2CAE4251"/>
    <w:rsid w:val="2EC919B6"/>
    <w:rsid w:val="303F70FD"/>
    <w:rsid w:val="312925FA"/>
    <w:rsid w:val="346913C5"/>
    <w:rsid w:val="350A05B0"/>
    <w:rsid w:val="37581539"/>
    <w:rsid w:val="38397D8A"/>
    <w:rsid w:val="3E464F8A"/>
    <w:rsid w:val="3F324761"/>
    <w:rsid w:val="418953D4"/>
    <w:rsid w:val="44A82960"/>
    <w:rsid w:val="487B3A3F"/>
    <w:rsid w:val="4C5A6A9B"/>
    <w:rsid w:val="4CA34C39"/>
    <w:rsid w:val="520F1964"/>
    <w:rsid w:val="58771BA4"/>
    <w:rsid w:val="5F2419CD"/>
    <w:rsid w:val="5F244864"/>
    <w:rsid w:val="6299419B"/>
    <w:rsid w:val="65B23EF2"/>
    <w:rsid w:val="67A55390"/>
    <w:rsid w:val="6A536FCA"/>
    <w:rsid w:val="6A5474C1"/>
    <w:rsid w:val="6BC21B7A"/>
    <w:rsid w:val="70DC538C"/>
    <w:rsid w:val="71524286"/>
    <w:rsid w:val="71F8471B"/>
    <w:rsid w:val="73595507"/>
    <w:rsid w:val="76FF43DE"/>
    <w:rsid w:val="79BE58B9"/>
    <w:rsid w:val="7BA23966"/>
    <w:rsid w:val="7BDF225B"/>
    <w:rsid w:val="7C4417B2"/>
  </w:rsids>
  <w:docVars>
    <w:docVar w:name="commondata" w:val="eyJoZGlkIjoiMjhjOTIzODU2YTEwZmY3MmQzZTYzZjAyYmM5MWM1MT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qFormat/>
    <w:rPr>
      <w:color w:val="0000FF" w:themeColor="hyperlink"/>
      <w:u w:val="single"/>
      <w14:textFill>
        <w14:solidFill>
          <w14:schemeClr w14:val="hlink"/>
        </w14:solidFill>
      </w14:textFill>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1083</Words>
  <Characters>1196</Characters>
  <Application>Microsoft Office Word</Application>
  <DocSecurity>0</DocSecurity>
  <Lines>2</Lines>
  <Paragraphs>1</Paragraphs>
  <ScaleCrop>false</ScaleCrop>
  <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轻轻莞尔</cp:lastModifiedBy>
  <cp:revision>2</cp:revision>
  <dcterms:created xsi:type="dcterms:W3CDTF">2019-12-18T03:54:00Z</dcterms:created>
  <dcterms:modified xsi:type="dcterms:W3CDTF">2022-12-26T00:58:04Z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4C02E5775C734CE38ECF002E1F3148A8</vt:lpwstr>
  </property>
  <property fmtid="{D5CDD505-2E9C-101B-9397-08002B2CF9AE}" pid="3" name="KSOProductBuildVer">
    <vt:lpwstr>2052-11.1.0.12980</vt:lpwstr>
  </property>
</Properties>
</file>