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09" w:rsidRPr="0003210E" w:rsidRDefault="0003210E" w:rsidP="0003210E">
      <w:pPr>
        <w:widowControl/>
        <w:pBdr>
          <w:bottom w:val="single" w:sz="6" w:space="7" w:color="EEEEEE"/>
        </w:pBdr>
        <w:shd w:val="clear" w:color="auto" w:fill="FFFFFF"/>
        <w:spacing w:after="300" w:line="360" w:lineRule="auto"/>
        <w:jc w:val="center"/>
        <w:outlineLvl w:val="0"/>
        <w:rPr>
          <w:rFonts w:ascii="仿宋" w:eastAsia="仿宋" w:hAnsi="仿宋" w:cs="宋体"/>
          <w:b/>
          <w:kern w:val="0"/>
          <w:sz w:val="30"/>
          <w:szCs w:val="30"/>
        </w:rPr>
      </w:pPr>
      <w:r w:rsidRPr="0003210E">
        <w:rPr>
          <w:rFonts w:ascii="仿宋" w:eastAsia="仿宋" w:hAnsi="仿宋" w:cs="宋体" w:hint="eastAsia"/>
          <w:b/>
          <w:kern w:val="0"/>
          <w:sz w:val="30"/>
          <w:szCs w:val="30"/>
        </w:rPr>
        <w:t>中山医学院间接经费绩效发放情况一览表</w:t>
      </w:r>
    </w:p>
    <w:tbl>
      <w:tblPr>
        <w:tblW w:w="13183" w:type="dxa"/>
        <w:tblInd w:w="-5" w:type="dxa"/>
        <w:tblLook w:val="04A0" w:firstRow="1" w:lastRow="0" w:firstColumn="1" w:lastColumn="0" w:noHBand="0" w:noVBand="1"/>
      </w:tblPr>
      <w:tblGrid>
        <w:gridCol w:w="817"/>
        <w:gridCol w:w="1049"/>
        <w:gridCol w:w="4812"/>
        <w:gridCol w:w="1227"/>
        <w:gridCol w:w="1499"/>
        <w:gridCol w:w="1653"/>
        <w:gridCol w:w="2126"/>
      </w:tblGrid>
      <w:tr w:rsidR="00F472A4" w:rsidRPr="00F472A4" w:rsidTr="00F472A4">
        <w:trPr>
          <w:trHeight w:val="10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b/>
                <w:bCs/>
                <w:color w:val="000000"/>
                <w:kern w:val="0"/>
                <w:sz w:val="22"/>
              </w:rPr>
            </w:pPr>
            <w:r w:rsidRPr="00F472A4">
              <w:rPr>
                <w:rFonts w:ascii="等线" w:eastAsia="等线" w:hAnsi="等线" w:cs="宋体" w:hint="eastAsia"/>
                <w:b/>
                <w:bCs/>
                <w:color w:val="000000"/>
                <w:kern w:val="0"/>
                <w:sz w:val="22"/>
              </w:rPr>
              <w:t>序号</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b/>
                <w:bCs/>
                <w:color w:val="000000"/>
                <w:kern w:val="0"/>
                <w:sz w:val="22"/>
              </w:rPr>
            </w:pPr>
            <w:r w:rsidRPr="00F472A4">
              <w:rPr>
                <w:rFonts w:ascii="等线" w:eastAsia="等线" w:hAnsi="等线" w:cs="宋体" w:hint="eastAsia"/>
                <w:b/>
                <w:bCs/>
                <w:color w:val="000000"/>
                <w:kern w:val="0"/>
                <w:sz w:val="22"/>
              </w:rPr>
              <w:t>负责人</w:t>
            </w:r>
          </w:p>
        </w:tc>
        <w:tc>
          <w:tcPr>
            <w:tcW w:w="4812" w:type="dxa"/>
            <w:tcBorders>
              <w:top w:val="single" w:sz="4" w:space="0" w:color="auto"/>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b/>
                <w:bCs/>
                <w:color w:val="000000"/>
                <w:kern w:val="0"/>
                <w:sz w:val="22"/>
              </w:rPr>
            </w:pPr>
            <w:r w:rsidRPr="00F472A4">
              <w:rPr>
                <w:rFonts w:ascii="等线" w:eastAsia="等线" w:hAnsi="等线" w:cs="宋体" w:hint="eastAsia"/>
                <w:b/>
                <w:bCs/>
                <w:color w:val="000000"/>
                <w:kern w:val="0"/>
                <w:sz w:val="22"/>
              </w:rPr>
              <w:t>项目名称</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b/>
                <w:bCs/>
                <w:color w:val="000000"/>
                <w:kern w:val="0"/>
                <w:sz w:val="22"/>
              </w:rPr>
            </w:pPr>
            <w:r w:rsidRPr="00F472A4">
              <w:rPr>
                <w:rFonts w:ascii="等线" w:eastAsia="等线" w:hAnsi="等线" w:cs="宋体" w:hint="eastAsia"/>
                <w:b/>
                <w:bCs/>
                <w:color w:val="000000"/>
                <w:kern w:val="0"/>
                <w:sz w:val="22"/>
              </w:rPr>
              <w:t>本次申请金额（万元）</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b/>
                <w:bCs/>
                <w:color w:val="000000"/>
                <w:kern w:val="0"/>
                <w:sz w:val="22"/>
              </w:rPr>
            </w:pPr>
            <w:r w:rsidRPr="00F472A4">
              <w:rPr>
                <w:rFonts w:ascii="等线" w:eastAsia="等线" w:hAnsi="等线" w:cs="宋体" w:hint="eastAsia"/>
                <w:b/>
                <w:bCs/>
                <w:color w:val="000000"/>
                <w:kern w:val="0"/>
                <w:sz w:val="22"/>
              </w:rPr>
              <w:t>序号</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b/>
                <w:bCs/>
                <w:color w:val="000000"/>
                <w:kern w:val="0"/>
                <w:sz w:val="22"/>
              </w:rPr>
            </w:pPr>
            <w:r w:rsidRPr="00F472A4">
              <w:rPr>
                <w:rFonts w:ascii="等线" w:eastAsia="等线" w:hAnsi="等线" w:cs="宋体" w:hint="eastAsia"/>
                <w:b/>
                <w:bCs/>
                <w:color w:val="000000"/>
                <w:kern w:val="0"/>
                <w:sz w:val="22"/>
              </w:rPr>
              <w:t>姓名</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b/>
                <w:bCs/>
                <w:color w:val="000000"/>
                <w:kern w:val="0"/>
                <w:sz w:val="22"/>
              </w:rPr>
            </w:pPr>
            <w:r w:rsidRPr="00F472A4">
              <w:rPr>
                <w:rFonts w:ascii="等线" w:eastAsia="等线" w:hAnsi="等线" w:cs="宋体" w:hint="eastAsia"/>
                <w:b/>
                <w:bCs/>
                <w:color w:val="000000"/>
                <w:kern w:val="0"/>
                <w:sz w:val="22"/>
              </w:rPr>
              <w:t>发放金额(元）</w:t>
            </w:r>
          </w:p>
        </w:tc>
      </w:tr>
      <w:tr w:rsidR="00F472A4" w:rsidRPr="00F472A4" w:rsidTr="00F472A4">
        <w:trPr>
          <w:trHeight w:val="788"/>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周毅</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泌尿系常见病智能诊疗与健康管理关键技术研究与示范</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周毅</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7500</w:t>
            </w:r>
          </w:p>
        </w:tc>
      </w:tr>
      <w:tr w:rsidR="00F472A4" w:rsidRPr="00F472A4" w:rsidTr="00F472A4">
        <w:trPr>
          <w:trHeight w:val="402"/>
        </w:trPr>
        <w:tc>
          <w:tcPr>
            <w:tcW w:w="817" w:type="dxa"/>
            <w:vMerge w:val="restart"/>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吴忠道</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粤港澳大湾区外来生物—藁杆双脐螺的种群基因组学及其传播输入性血吸虫病的风险评估研究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吴忠道</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15000</w:t>
            </w:r>
          </w:p>
        </w:tc>
      </w:tr>
      <w:tr w:rsidR="00F472A4" w:rsidRPr="00F472A4" w:rsidTr="00F472A4">
        <w:trPr>
          <w:trHeight w:val="402"/>
        </w:trPr>
        <w:tc>
          <w:tcPr>
            <w:tcW w:w="817" w:type="dxa"/>
            <w:vMerge/>
            <w:tcBorders>
              <w:top w:val="nil"/>
              <w:left w:val="single" w:sz="4" w:space="0" w:color="auto"/>
              <w:bottom w:val="single" w:sz="4" w:space="0" w:color="auto"/>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孙希</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11250</w:t>
            </w:r>
          </w:p>
        </w:tc>
      </w:tr>
      <w:tr w:rsidR="00F472A4" w:rsidRPr="00F472A4" w:rsidTr="00F472A4">
        <w:trPr>
          <w:trHeight w:val="402"/>
        </w:trPr>
        <w:tc>
          <w:tcPr>
            <w:tcW w:w="817" w:type="dxa"/>
            <w:vMerge/>
            <w:tcBorders>
              <w:top w:val="nil"/>
              <w:left w:val="single" w:sz="4" w:space="0" w:color="auto"/>
              <w:bottom w:val="single" w:sz="4" w:space="0" w:color="auto"/>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林达涛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11250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吴忠道</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血吸虫感染所致胸腺萎缩对虫卵肉芽肿及纤维化发生的作用机制研究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吴忠道</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6250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孙希</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沈佳</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3000</w:t>
            </w:r>
          </w:p>
        </w:tc>
      </w:tr>
      <w:tr w:rsidR="00F472A4" w:rsidRPr="00F472A4" w:rsidTr="00F472A4">
        <w:trPr>
          <w:trHeight w:val="65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田国宝</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质粒介导多粘菌素耐药新机制MCR-1的传播和进化及抑制剂研究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5.88</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田国宝</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58800</w:t>
            </w:r>
          </w:p>
        </w:tc>
      </w:tr>
      <w:tr w:rsidR="00F472A4" w:rsidRPr="00F472A4" w:rsidTr="00F472A4">
        <w:trPr>
          <w:trHeight w:val="96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黎明涛</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干细胞外泌体调控神经系统功能恢复的关键靶细胞及应答机制研究-项目分本3（黎明涛） </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黎明涛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黎明涛</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帕金森病早诊早治的新靶点和新方法</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21.4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马珊珊</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黄巧莹</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黎俊宇</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黎明涛</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广东省脑功能与脑疾病重点实验室（2019年度评估优秀）</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18.75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胡坤华</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马珊珊</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87500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马珊珊</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星形胶质细胞激活在帕金森病神经炎症起始中的作用及机制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马珊珊</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lastRenderedPageBreak/>
              <w:t>9</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杨奕</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IGF2BPs通过识别m6A修饰从而上调SHCBP1并促进非小细胞肺癌与复发转移相关恶性表型的分子机制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杨奕</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11500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孙希</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广州管圆线虫虫源性小分子Hexa协同IL-13促进Chi3l3增高的作用机制研究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0.334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孙希</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3340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孙希</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Nissle 1917-α-溶血素-Sj16工程菌治疗炎症性肠病的机制研究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0.654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孙希</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6540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12</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徐涛</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谷草转氨酶（Got1）在巨噬细胞分化中的作用</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2.175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徐涛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21750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徐涛</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TH17细胞分化的代谢研究及全新药物靶点的发现</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徐涛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32500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王蔚东</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肾小管上皮细胞Mas受体参与饱和脂肪酸诱导的肾脏损害作用及机制研究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王蔚东</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李春凌</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机械门控Piezo1通道在慢性肾脏损伤组织张力和硬度变化过程中的作用及机制研究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0.8</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李春凌</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李春凌</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机械门控Piezo1通道在渗透压变化时对肾脏AQP2的调节作用和机制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李春凌</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20600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17</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李春凌</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自噬对肾脏缺血再灌注损伤中尿液浓缩功能障碍的作用和机制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李春凌</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14250</w:t>
            </w:r>
          </w:p>
        </w:tc>
      </w:tr>
      <w:tr w:rsidR="00F472A4" w:rsidRPr="00F472A4" w:rsidTr="00F472A4">
        <w:trPr>
          <w:trHeight w:val="585"/>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18</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田国宝</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结核病组合型诊断产品的临床评价</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1.404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田国宝</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14040</w:t>
            </w:r>
          </w:p>
        </w:tc>
      </w:tr>
      <w:tr w:rsidR="00F472A4" w:rsidRPr="00F472A4" w:rsidTr="00F472A4">
        <w:trPr>
          <w:trHeight w:val="510"/>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19</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余新炳</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肝吸虫致肝纤维化重要分子——核糖核酸酶T2和溶血磷脂酶的作用机制研究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余新炳</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13750</w:t>
            </w:r>
          </w:p>
        </w:tc>
      </w:tr>
      <w:tr w:rsidR="00F472A4" w:rsidRPr="00F472A4" w:rsidTr="00F472A4">
        <w:trPr>
          <w:trHeight w:val="510"/>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黄艳</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13750</w:t>
            </w:r>
          </w:p>
        </w:tc>
      </w:tr>
      <w:tr w:rsidR="00F472A4" w:rsidRPr="00F472A4" w:rsidTr="00F472A4">
        <w:trPr>
          <w:trHeight w:val="51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段晶晶</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Crispr-Cas9多基因编辑GABAA受体在海马及前额叶发育中的作用及机制研究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0.835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段晶晶</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8350</w:t>
            </w:r>
          </w:p>
        </w:tc>
      </w:tr>
      <w:tr w:rsidR="00F472A4" w:rsidRPr="00F472A4" w:rsidTr="00F472A4">
        <w:trPr>
          <w:trHeight w:val="679"/>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lastRenderedPageBreak/>
              <w:t>21</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张辉</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艾滋病功能性治愈新策略-临床与基础研究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张辉</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22840</w:t>
            </w:r>
          </w:p>
        </w:tc>
      </w:tr>
      <w:tr w:rsidR="00F472A4" w:rsidRPr="00F472A4" w:rsidTr="00F472A4">
        <w:trPr>
          <w:trHeight w:val="679"/>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刘炳峰</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17160</w:t>
            </w:r>
          </w:p>
        </w:tc>
      </w:tr>
      <w:tr w:rsidR="00F472A4" w:rsidRPr="00F472A4" w:rsidTr="00F472A4">
        <w:trPr>
          <w:trHeight w:val="510"/>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22</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张辉</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关于HIV-1病毒储存库形成的表观遗传学机制及其清除手段的机理研究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5.7</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张辉</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17000</w:t>
            </w:r>
          </w:p>
        </w:tc>
      </w:tr>
      <w:tr w:rsidR="00F472A4" w:rsidRPr="00F472A4" w:rsidTr="00F472A4">
        <w:trPr>
          <w:trHeight w:val="510"/>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刘炳峰</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20000</w:t>
            </w:r>
          </w:p>
        </w:tc>
      </w:tr>
      <w:tr w:rsidR="00F472A4" w:rsidRPr="00F472A4" w:rsidTr="00F472A4">
        <w:trPr>
          <w:trHeight w:val="679"/>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张旭</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20000</w:t>
            </w:r>
          </w:p>
        </w:tc>
      </w:tr>
      <w:tr w:rsidR="00F472A4" w:rsidRPr="00F472A4" w:rsidTr="00F472A4">
        <w:trPr>
          <w:trHeight w:val="679"/>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23</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张辉</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新型冠状病毒S蛋白与宿主细胞膜上蛋白互作机理研究和靶标鉴定</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张辉</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30000</w:t>
            </w:r>
          </w:p>
        </w:tc>
      </w:tr>
      <w:tr w:rsidR="00F472A4" w:rsidRPr="00F472A4" w:rsidTr="00F472A4">
        <w:trPr>
          <w:trHeight w:val="679"/>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张旭</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20000</w:t>
            </w:r>
          </w:p>
        </w:tc>
      </w:tr>
      <w:tr w:rsidR="00F472A4" w:rsidRPr="00F472A4" w:rsidTr="00F472A4">
        <w:trPr>
          <w:trHeight w:val="679"/>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陈然</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15000</w:t>
            </w:r>
          </w:p>
        </w:tc>
      </w:tr>
      <w:tr w:rsidR="00F472A4" w:rsidRPr="00F472A4" w:rsidTr="00F472A4">
        <w:trPr>
          <w:trHeight w:val="679"/>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潘婷</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24</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张辉</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蛋白质去泛素化参与调控抗新冠病毒体液免疫反应的机理研究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张辉</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71000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何欣</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张旭</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25</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张辉</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Development and Underlying Mechanism Study of Novel Adjuvants for SARS-CoV-2 Subunit Vaccine</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11.625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张辉</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91250</w:t>
            </w:r>
          </w:p>
        </w:tc>
      </w:tr>
      <w:tr w:rsidR="00F472A4" w:rsidRPr="00F472A4" w:rsidTr="00F472A4">
        <w:trPr>
          <w:trHeight w:val="570"/>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何欣</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25000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26</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颜光美</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溶瘤病毒M1长期缓解恶性肿瘤的效应与机制研究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5.7</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颜光美</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28500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蔡静</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28500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27</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张辉</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新型冠状病毒纳米疫苗的快速研发和产业化</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1.665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张辉</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16650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lastRenderedPageBreak/>
              <w:t>28</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田寒 </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分子伴侣CCT7介导KRAS突变型非小细胞肺癌恶性进展与MEK/SHP2抑制剂耐药的机制研究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2.085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田寒</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20850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29</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蔡俊超</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关键信号网络失控在肺癌发生发展中的作用与临床意义</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5.1</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蔡俊超</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陶天予</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王爽</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黎孟枫</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基于基因组不稳定性的蛋白质机器对肿瘤干细胞及治疗耐受的影响</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3.1076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黎孟枫</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杨奕</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田寒</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蔡俊超</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11076</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31</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黎孟枫</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肺癌转移早期诊断新型分子标志物的研发及其肿瘤生物学功能研究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黎孟枫</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32500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吴珏珩</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32</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曾艳妮</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印记区域甲基化水平介导的环境刺激与遗传易感性整合对抑郁症发病影响的研究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曾艳妮</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李淼新</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3750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33</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谭红梅</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膜筏介导同型半胱氨酸激活NOX-ROX-NLRP3炎症小体级联效应促进动脉粥样硬化的作用及机制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谭红梅</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许志威</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34</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谭红梅</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基于室壁应力-Piezo1信号转导研究心肌细胞焦亡在扩张型心肌病心力衰竭中的作用及机制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1.91</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谭红梅</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17100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许志威</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35</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欧雪玲</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基于短扩增子高通量测序的胎儿游离DNA法医遗传学应用研究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欧雪玲</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36</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欧雪玲</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微单倍型测序在混合检材亲缘关系分析中的应用研究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欧雪玲</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37</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曾谷城</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IFN-I与TNF免疫互作决定结核感染结局的功能与机制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4.165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曾谷城</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41650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lastRenderedPageBreak/>
              <w:t>38</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银巍</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己糖激酶2通过蛋白激酶活性调节星形胶质细胞外泌体生成参与急性缺血性脑损伤</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银巍</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39</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潘婷</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去泛素化酶USP41促进APOBEC3G蛋白表达及其抑制HIV-1病毒复制的机理研究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潘婷</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40</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齐炜炜</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异常升高的PEDF致胰岛β细胞功能障碍的关键作用及机制研究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0.835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齐炜炜</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8350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41</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张译文</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基因编辑的长寿命浆细胞对HIV的免疫治疗和机制研究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0.334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张译文</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3340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42</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张译文</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氨基酸信号通过Rag GTPase在生发中心调控新冠病毒感染及疫苗免疫应答的研究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3.86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张译文</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38600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43</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张译文</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UHRF1通过TOX对肿瘤浸润性CD8+T细胞耗竭的功能调控和分子机制研究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0.99</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张译文</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9900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44</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张桂根</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线粒体融合蛋白MFN2参与寨卡病毒复制的分子机制研究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张桂根</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45</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张桂根</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线粒体融合蛋白MFN2在寨卡病毒复制中的作用</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0.99</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张桂根</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9900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46</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张桂根</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寨卡病毒非结构蛋白NS2A介导神经突触粘附分子ELFN1与ELFN2降解的机制及其在寨卡病毒致病中的作用</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张桂根</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27500</w:t>
            </w:r>
          </w:p>
        </w:tc>
      </w:tr>
      <w:tr w:rsidR="00F472A4" w:rsidRPr="00F472A4" w:rsidTr="00F472A4">
        <w:trPr>
          <w:trHeight w:val="705"/>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47</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杜艳华</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脑血管重构过程中TMEM16A参与脑血管平滑肌细胞迁移的机理及药物作用的研究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杜艳华</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13000</w:t>
            </w:r>
          </w:p>
        </w:tc>
      </w:tr>
      <w:tr w:rsidR="00F472A4" w:rsidRPr="00F472A4" w:rsidTr="00F472A4">
        <w:trPr>
          <w:trHeight w:val="645"/>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吕晓飞</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48</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杜艳华</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TMEM16A促进血管内皮衰老的作用及机制研究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杜艳华</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19000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吕晓飞</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1250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lastRenderedPageBreak/>
              <w:t>49</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杜艳华</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Cl-离子转运异常在TMEM16A促进肾脏纤维化中的作用与机制研究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杜艳华</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邓凯</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甲硫氨酸腺苷转移酶2A通过调控宿主一碳代谢促进HIV-1潜伏的机制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邓凯</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51</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邓凯</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基于CRISPR-Cas9遗传筛选的HIV-1潜伏感染的分子机制研究 </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8.33</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邓凯</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83300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52</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赖碧琴</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组织工程神经元中继器联合内源性干细胞激活修复脊髓损伤的机制和应用研究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赖碧琴</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44000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53</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赖碧琴</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新型类脊髓组织移植联合尾神经电刺激修复全横断脊髓损伤运动功能的机制研究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赖碧琴</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54</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赖碧琴</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基于干细胞的类脊髓组织模块修复脊髓损伤的基础与临床前研究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赖碧琴</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76000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55</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丁涛</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肠道菌群在调节流感疫苗的免疫过程中对上呼吸道菌群的影响及机制研究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丁涛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56</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丁涛</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精准医学大数据挖掘与整合分析平台建设  </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1.035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丁涛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6900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孙小强</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3450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57</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丁涛</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治疗炎症性肠病的合成肠道菌群的构建及应用</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2.139</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丁涛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14331</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何真</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7059</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58</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臧颖</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神经损伤诱导前扣带皮层趋化因子-致炎细胞因子级联反应的痛调制作用及机制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1.385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臧颖</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7050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魏绪红</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6800</w:t>
            </w:r>
          </w:p>
        </w:tc>
      </w:tr>
      <w:tr w:rsidR="00F472A4" w:rsidRPr="00F472A4" w:rsidTr="00F472A4">
        <w:trPr>
          <w:trHeight w:val="99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59</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郭瑞鲜</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脊髓CXCL12/CXCR4介导的胶质细胞-神经元间的相互作用参与慢性吗啡镇痛耐受的形成及其机制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郭瑞鲜</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7500</w:t>
            </w:r>
          </w:p>
        </w:tc>
      </w:tr>
      <w:tr w:rsidR="00F472A4" w:rsidRPr="00F472A4" w:rsidTr="00F472A4">
        <w:trPr>
          <w:trHeight w:val="660"/>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60</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魏绪红</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背侧海马星形胶质细胞源性乳酸对外周神经损伤引起的记忆障碍的作用及其机制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0.835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魏绪红</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5350</w:t>
            </w:r>
          </w:p>
        </w:tc>
      </w:tr>
      <w:tr w:rsidR="00F472A4" w:rsidRPr="00F472A4" w:rsidTr="00F472A4">
        <w:trPr>
          <w:trHeight w:val="540"/>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臧颖</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61</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魏绪红</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增强背侧海马锥体神经元兴奋抑制外周神经损伤引起的神经病理性疼痛的作用及其机制研究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魏绪红</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9450</w:t>
            </w:r>
          </w:p>
        </w:tc>
      </w:tr>
      <w:tr w:rsidR="00F472A4" w:rsidRPr="00F472A4" w:rsidTr="00F472A4">
        <w:trPr>
          <w:trHeight w:val="615"/>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臧颖</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3800</w:t>
            </w:r>
          </w:p>
        </w:tc>
      </w:tr>
      <w:tr w:rsidR="00F472A4" w:rsidRPr="00F472A4" w:rsidTr="00F472A4">
        <w:trPr>
          <w:trHeight w:val="450"/>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62</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罗涛</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基于EIF2AK2-NLRP3探讨炎性体激活在AD中的作用及药根碱的调节作用</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罗涛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7500</w:t>
            </w:r>
          </w:p>
        </w:tc>
      </w:tr>
      <w:tr w:rsidR="00F472A4" w:rsidRPr="00F472A4" w:rsidTr="00F472A4">
        <w:trPr>
          <w:trHeight w:val="450"/>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汪华侨</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2500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63</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钱军</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GFJG-生物交叉***布局与现状研究50000-41020002</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钱军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30000</w:t>
            </w:r>
          </w:p>
        </w:tc>
      </w:tr>
      <w:tr w:rsidR="00F472A4" w:rsidRPr="00F472A4" w:rsidTr="00F472A4">
        <w:trPr>
          <w:trHeight w:val="57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64</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钱军</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广东省生物安全发展战略研究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1.2</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钱军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12000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65</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钱军</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HCoV-19在感染与传播中的变异和进化关系</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2.3</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钱军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23000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66</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刘林娜</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基于生物信息学分析的新型冠状病毒 S 蛋白研究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刘林娜</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30000</w:t>
            </w:r>
          </w:p>
        </w:tc>
      </w:tr>
      <w:tr w:rsidR="00F472A4" w:rsidRPr="00F472A4" w:rsidTr="00F472A4">
        <w:trPr>
          <w:trHeight w:val="567"/>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67</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罗涛</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基于mTOR信号通路探讨药根碱对N2a/APP695细胞线粒体自噬的调节作用及其机制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罗涛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7500</w:t>
            </w:r>
          </w:p>
        </w:tc>
      </w:tr>
      <w:tr w:rsidR="00F472A4" w:rsidRPr="00F472A4" w:rsidTr="00F472A4">
        <w:trPr>
          <w:trHeight w:val="567"/>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汪华侨</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2500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68</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王帅玉</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乙酰化转移酶KAT2B通过骨骼肌因子调控系统能量代谢</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0.167</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张宏波</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1670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69</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张宏波</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乙酰化转移酶KAT2A对骨骼肌干细胞分化的调节作用及机理研究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张宏波</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70</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曹楠</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鞘氨醇激酶2介导的代谢重塑调控心脏再生和损伤修复的分子机制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2.405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曹楠</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24050</w:t>
            </w:r>
          </w:p>
        </w:tc>
      </w:tr>
      <w:tr w:rsidR="00F472A4" w:rsidRPr="00F472A4" w:rsidTr="00F472A4">
        <w:trPr>
          <w:trHeight w:val="627"/>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71</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李隽</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单泛素化NEMO网络失控促DNA损伤炎症诱发恶性转化的分子机制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5.86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李隽</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1600</w:t>
            </w:r>
          </w:p>
        </w:tc>
      </w:tr>
      <w:tr w:rsidR="00F472A4" w:rsidRPr="00F472A4" w:rsidTr="00F472A4">
        <w:trPr>
          <w:trHeight w:val="627"/>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张淑霞</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28500</w:t>
            </w:r>
          </w:p>
        </w:tc>
      </w:tr>
      <w:tr w:rsidR="00F472A4" w:rsidRPr="00F472A4" w:rsidTr="00F472A4">
        <w:trPr>
          <w:trHeight w:val="627"/>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唐妙铃</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28500</w:t>
            </w:r>
          </w:p>
        </w:tc>
      </w:tr>
      <w:tr w:rsidR="00F472A4" w:rsidRPr="00F472A4" w:rsidTr="00F472A4">
        <w:trPr>
          <w:trHeight w:val="627"/>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72</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李隽</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LincRNA LINC00839编码短肽促乳腺癌选择性骨转移及抑制脑转移的机制研究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5.94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李隽</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1400</w:t>
            </w:r>
          </w:p>
        </w:tc>
      </w:tr>
      <w:tr w:rsidR="00F472A4" w:rsidRPr="00F472A4" w:rsidTr="00F472A4">
        <w:trPr>
          <w:trHeight w:val="627"/>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张淑霞</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29000</w:t>
            </w:r>
          </w:p>
        </w:tc>
      </w:tr>
      <w:tr w:rsidR="00F472A4" w:rsidRPr="00F472A4" w:rsidTr="00F472A4">
        <w:trPr>
          <w:trHeight w:val="627"/>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唐妙铃</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29000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73</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丁俊军</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iPS细胞源性组织构建及其治疗重大疾病的新技术研发</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丁俊军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71271.42</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曹楠</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68271.43</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赵萌</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31771.43</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赵蔚</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41271.43</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王继厂</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68271.43</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吴钧</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136871.43</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欧阳宏</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82271.43</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74</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杨克礼</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ETS家族转录因子调控树突状细胞功能的机理研究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杨克礼</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75</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李淼新</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推断复杂疾病直接关联基因的孟德尔随机化方法研究和应用</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李淼新</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76</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李淼新</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基于截断负二项分布的癌症驱动基因统计检验方法研究及其应用</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李淼新</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14500</w:t>
            </w:r>
          </w:p>
        </w:tc>
      </w:tr>
      <w:tr w:rsidR="00F472A4" w:rsidRPr="00F472A4" w:rsidTr="00F472A4">
        <w:trPr>
          <w:trHeight w:val="11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77</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马明明</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TMEM16A Ca2+激活C1-通道通过增加脂肪酸跨内皮转运从而促进高脂饮食诱导的代谢紊乱的机制研究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马明明</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78</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马明明</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Cl-敏感性激酶WNK1促进高血压脑血管重构的机制研究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0.8</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马明明</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吕晓飞</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79</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梁思佳</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PCDH7下调通过诱导血管平滑肌细胞表型转换促进主动脉夹层形成及机制研究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梁思佳</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吕晓飞</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80</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吕晓飞</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LRRC8A氯通道下调促进血管新生改善缺血性疾病的作用及机制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吕晓飞</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13400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81</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冯思源</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IncHI2型质粒dsbC基因丢失降低MCR-1阳性菌适应性的机制研究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0.99</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冯思源</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9900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82</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曾园山</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神经元中继器修复全横断脊髓损伤的机制研究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6.7</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曾园山</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33000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赖碧琴</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34000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83</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丁英</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基于间充质干细胞神经组织模块修复周围神经缺损的</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1.715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丁英</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17150</w:t>
            </w:r>
          </w:p>
        </w:tc>
      </w:tr>
      <w:tr w:rsidR="00F472A4" w:rsidRPr="00F472A4" w:rsidTr="00F472A4">
        <w:trPr>
          <w:trHeight w:val="1088"/>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84</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丁英</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电针调控A2星形胶质细胞促进移植NSC源性神经元与损伤脊髓的神经元形成突触的机制研究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丁英</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13750</w:t>
            </w:r>
          </w:p>
        </w:tc>
      </w:tr>
      <w:tr w:rsidR="00F472A4" w:rsidRPr="00F472A4" w:rsidTr="00F472A4">
        <w:trPr>
          <w:trHeight w:val="81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85</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徐春亮</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精神压力在骨髓损伤修复中的作用及机制研究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3.96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　</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徐春亮</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39600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86</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李朝红 </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PDI抑制剂对体内移植静脉粥样硬化病变的抑制作用及机制研究 </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0.79</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李朝红</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刘树迎</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黄锦桃</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陈大堤</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陈静波</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87</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李朝红</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PDI抑制剂对小鼠体内移植静脉粥样硬化狭窄的抑制作用及机制研究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李朝红</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6750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刘树迎</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石毅</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黄锦桃</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陈大堤</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李子卿</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陈静波</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88</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赵萌</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中胚层来源组织干细胞的微环境调控及制备策略</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6.22</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赵萌</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蒋琳加</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项鹏</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32200</w:t>
            </w:r>
          </w:p>
        </w:tc>
      </w:tr>
      <w:tr w:rsidR="00F472A4" w:rsidRPr="00F472A4" w:rsidTr="00F472A4">
        <w:trPr>
          <w:trHeight w:val="908"/>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89</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赵萌</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Sirt6调控骨髓间充质干细胞成骨分化和造血支持功能亚群命运决定的机制研究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赵萌</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20600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90</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赵萌</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造血干细胞的谱系层级、微环境调控及制备策略</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4.9314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赵萌</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24657</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蒋琳加</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24657</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91</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曾谷城</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纳米硒缓释棕榈油酸靶向“肠-肺轴”的抗结核免疫功能与机理</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曾谷城</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92</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黄潋滟</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神经环路及小胶质细胞的差异共同介导不同性别的疼痛感知</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黄潋滟</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13500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93</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黄潋滟</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VMHvl-ACC神经环路在共情中的作用</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黄潋滟</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94</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李勃兴</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离子通道光控技术的开发及其在BK通道研究中的应用</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李勃兴</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14250</w:t>
            </w:r>
          </w:p>
        </w:tc>
      </w:tr>
      <w:tr w:rsidR="00F472A4" w:rsidRPr="00F472A4" w:rsidTr="00F472A4">
        <w:trPr>
          <w:trHeight w:val="915"/>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95</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李勃兴</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干细胞外泌体调控神经系统功能修复的关键靶细胞及应答机制研究-项目分本4（李勃兴）</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1.355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李勃兴</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13550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96</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黄潋滟</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脑疾病治疗关键技术</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5.625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黄潋滟</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36250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李勃兴</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lastRenderedPageBreak/>
              <w:t>97</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况二胜</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EBV早期裂解复制抑制炎症小体通路的机制和功能研究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况二胜</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13250</w:t>
            </w:r>
          </w:p>
        </w:tc>
      </w:tr>
      <w:tr w:rsidR="00F472A4" w:rsidRPr="00F472A4" w:rsidTr="00F472A4">
        <w:trPr>
          <w:trHeight w:val="735"/>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98</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况二胜</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ORF45在KSHV感染周期中的作用</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6.2</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况二胜</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62000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99</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钟小敏</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乳腺癌转移相关的环状RNA鉴定及其作用机理探讨</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钟小敏</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钟小敏</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GVHD靶向防治的临床级MSC制备和生物学效能评估体系的建立</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3.356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钟小敏</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16780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陈小湧</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16780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101</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杨建荣</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细胞发育谱系树比对算法的设计与应用</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杨建荣</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陈小舒</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102</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陈小舒</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利用酵母重组近交系的QTL_mapping检验细胞衰老的错误成灾学说</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2.175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杨建荣</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10875</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陈小舒</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10875</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103</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刘超</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宿主因子APOBEC3G促进寨卡病毒复制的分子机理研究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0.825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刘超</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8250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104</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刘超</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脂代谢相关因子促进新冠病毒复制的分子机理研究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3.065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刘超</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30650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105</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李伟强</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广东省生殖医学重点实验室（共建）</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2.2992</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李伟强</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9992</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姜美花</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柯琼</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106</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李伟强</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不同发育起源间充质干细胞的分离鉴定、规模扩增与功能评价</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4.65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李伟强</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23250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项鹏</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23250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107</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李伟强</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Toll样受体信号通路在肠道神经元分化和肠道组织功能维持中的作用机制研究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李伟强</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108</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项鹏</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人间充质干细胞功能调控与疗效评估</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12.64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项鹏</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赵萌</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26000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柯琼</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12000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陈小湧</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12000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10400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李伟强</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16000</w:t>
            </w:r>
          </w:p>
        </w:tc>
      </w:tr>
      <w:tr w:rsidR="00F472A4" w:rsidRPr="00F472A4" w:rsidTr="00F472A4">
        <w:trPr>
          <w:trHeight w:val="679"/>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109</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项鹏</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间质干细胞在组织稳态维持与肿瘤恶液质发生中的作用机制研究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8.88</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项鹏</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36000</w:t>
            </w:r>
          </w:p>
        </w:tc>
      </w:tr>
      <w:tr w:rsidR="00F472A4" w:rsidRPr="00F472A4" w:rsidTr="00F472A4">
        <w:trPr>
          <w:trHeight w:val="679"/>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12800</w:t>
            </w:r>
          </w:p>
        </w:tc>
      </w:tr>
      <w:tr w:rsidR="00F472A4" w:rsidRPr="00F472A4" w:rsidTr="00F472A4">
        <w:trPr>
          <w:trHeight w:val="679"/>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张小然</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25000</w:t>
            </w:r>
          </w:p>
        </w:tc>
      </w:tr>
      <w:tr w:rsidR="00F472A4" w:rsidRPr="00F472A4" w:rsidTr="00F472A4">
        <w:trPr>
          <w:trHeight w:val="679"/>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邱媛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w:t>
            </w:r>
          </w:p>
        </w:tc>
      </w:tr>
      <w:tr w:rsidR="00F472A4" w:rsidRPr="00F472A4" w:rsidTr="00F472A4">
        <w:trPr>
          <w:trHeight w:val="679"/>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夏凯</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w:t>
            </w:r>
          </w:p>
        </w:tc>
      </w:tr>
      <w:tr w:rsidR="00F472A4" w:rsidRPr="00F472A4" w:rsidTr="00F472A4">
        <w:trPr>
          <w:trHeight w:val="679"/>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110</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项鹏</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间质干细胞治疗慢性移植物抗宿主病的免疫作用机制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项鹏</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21000</w:t>
            </w:r>
          </w:p>
        </w:tc>
      </w:tr>
      <w:tr w:rsidR="00F472A4" w:rsidRPr="00F472A4" w:rsidTr="00F472A4">
        <w:trPr>
          <w:trHeight w:val="679"/>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w:t>
            </w:r>
          </w:p>
        </w:tc>
      </w:tr>
      <w:tr w:rsidR="00F472A4" w:rsidRPr="00F472A4" w:rsidTr="00F472A4">
        <w:trPr>
          <w:trHeight w:val="679"/>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陈小湧</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15000</w:t>
            </w:r>
          </w:p>
        </w:tc>
      </w:tr>
      <w:tr w:rsidR="00F472A4" w:rsidRPr="00F472A4" w:rsidTr="00F472A4">
        <w:trPr>
          <w:trHeight w:val="679"/>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张小然</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w:t>
            </w:r>
          </w:p>
        </w:tc>
      </w:tr>
      <w:tr w:rsidR="00F472A4" w:rsidRPr="00F472A4" w:rsidTr="00F472A4">
        <w:trPr>
          <w:trHeight w:val="679"/>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111</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张小然</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派氏结来源Nestin+间质干细胞在治疗炎性肠病中的作用机制研究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2.015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张小然</w:t>
            </w:r>
          </w:p>
        </w:tc>
        <w:tc>
          <w:tcPr>
            <w:tcW w:w="2126" w:type="dxa"/>
            <w:tcBorders>
              <w:top w:val="nil"/>
              <w:left w:val="nil"/>
              <w:bottom w:val="single" w:sz="4" w:space="0" w:color="auto"/>
              <w:right w:val="single" w:sz="4" w:space="0" w:color="auto"/>
            </w:tcBorders>
            <w:shd w:val="clear" w:color="auto" w:fill="auto"/>
            <w:noWrap/>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9150</w:t>
            </w:r>
          </w:p>
        </w:tc>
      </w:tr>
      <w:tr w:rsidR="00F472A4" w:rsidRPr="00F472A4" w:rsidTr="00F472A4">
        <w:trPr>
          <w:trHeight w:val="679"/>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王涛</w:t>
            </w:r>
          </w:p>
        </w:tc>
        <w:tc>
          <w:tcPr>
            <w:tcW w:w="2126" w:type="dxa"/>
            <w:tcBorders>
              <w:top w:val="nil"/>
              <w:left w:val="nil"/>
              <w:bottom w:val="single" w:sz="4" w:space="0" w:color="auto"/>
              <w:right w:val="single" w:sz="4" w:space="0" w:color="auto"/>
            </w:tcBorders>
            <w:shd w:val="clear" w:color="auto" w:fill="auto"/>
            <w:noWrap/>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5500</w:t>
            </w:r>
          </w:p>
        </w:tc>
      </w:tr>
      <w:tr w:rsidR="00F472A4" w:rsidRPr="00F472A4" w:rsidTr="00F472A4">
        <w:trPr>
          <w:trHeight w:val="679"/>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陈小湧</w:t>
            </w:r>
          </w:p>
        </w:tc>
        <w:tc>
          <w:tcPr>
            <w:tcW w:w="2126" w:type="dxa"/>
            <w:tcBorders>
              <w:top w:val="nil"/>
              <w:left w:val="nil"/>
              <w:bottom w:val="single" w:sz="4" w:space="0" w:color="auto"/>
              <w:right w:val="single" w:sz="4" w:space="0" w:color="auto"/>
            </w:tcBorders>
            <w:shd w:val="clear" w:color="auto" w:fill="auto"/>
            <w:noWrap/>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5500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lastRenderedPageBreak/>
              <w:t>112</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张小然</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胆碱能抗炎通路在间质干细胞治疗急性呼吸窘迫综合征中的作用机制研究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0.68</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张小然</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6800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113</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陈小湧</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MSC治疗cGVHD的临床方案及机理研究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0.845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陈小湧</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5450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王刚</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114</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陈小湧</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MSC治疗cGVHD的临床方案及机理研究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陈小湧</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35000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115</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柯琼</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多能干细胞来源的间充质干细胞等在灵长类动物中的移植疗效评估</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2.57</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柯琼</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5700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张小然</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116</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柯琼</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多能干细胞定向分化为卵泡膜细胞及其机制研究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1.98</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柯琼</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夏凯</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4800</w:t>
            </w:r>
          </w:p>
        </w:tc>
      </w:tr>
      <w:tr w:rsidR="00F472A4" w:rsidRPr="00F472A4" w:rsidTr="00F472A4">
        <w:trPr>
          <w:trHeight w:val="510"/>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117</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陆立鹤</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铁死亡介导CCN4调控血管钙化的机制研究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陆立鹤</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16480</w:t>
            </w:r>
          </w:p>
        </w:tc>
      </w:tr>
      <w:tr w:rsidR="00F472A4" w:rsidRPr="00F472A4" w:rsidTr="00F472A4">
        <w:trPr>
          <w:trHeight w:val="510"/>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颜建云</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4120</w:t>
            </w:r>
          </w:p>
        </w:tc>
      </w:tr>
      <w:tr w:rsidR="00F472A4" w:rsidRPr="00F472A4" w:rsidTr="00F472A4">
        <w:trPr>
          <w:trHeight w:val="510"/>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118</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陆立鹤</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Panx3调控血管钙化的作用及分子机制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陆立鹤</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w:t>
            </w:r>
          </w:p>
        </w:tc>
      </w:tr>
      <w:tr w:rsidR="00F472A4" w:rsidRPr="00F472A4" w:rsidTr="00F472A4">
        <w:trPr>
          <w:trHeight w:val="510"/>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颜建云</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4250</w:t>
            </w:r>
          </w:p>
        </w:tc>
      </w:tr>
      <w:tr w:rsidR="00F472A4" w:rsidRPr="00F472A4" w:rsidTr="00F472A4">
        <w:trPr>
          <w:trHeight w:val="510"/>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119</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陆立鹤</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Shox2调节血管平滑肌细胞成骨样分化和钙化的BMP2机制研究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0.583</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陆立鹤</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4000</w:t>
            </w:r>
          </w:p>
        </w:tc>
      </w:tr>
      <w:tr w:rsidR="00F472A4" w:rsidRPr="00F472A4" w:rsidTr="00F472A4">
        <w:trPr>
          <w:trHeight w:val="510"/>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颜建云</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1830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120</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张萍</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一个新的长链非编码RNA通过正反馈调控干扰素的产生抑制寨卡病毒的复制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张萍</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14250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121</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何军芳</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基于CRISPR/Cas9技术筛选获得一个新的寨卡病毒宿主因子IRE1a及功能研究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0.825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何军芳</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4125</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张萍</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4125</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122</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朱勋</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C19orf66通过溶酶体途径降解柯萨奇病毒蛋白酶而抗病毒及保护血脑屏障的功能及机制研究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朱勋</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lastRenderedPageBreak/>
              <w:t>123</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朱勋</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寨卡病毒非结构蛋白负调节干扰素通路介导血脑屏障突破的分子机制研究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朱勋</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124</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李学荣</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重大外来入侵媒介和病原生物侦检与防控关键技术产品研发</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1.492</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李学荣</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14920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125</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李学荣</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华支睾吸虫颗粒蛋白在华支睾吸虫感染致肝胆管癌中的分子作用机制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0.334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吴银娟</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3340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126</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陈锋</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密码子使用偏好性通过调控翻译效率影响抗性基因演化的规律研究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0.99</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陈锋</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9900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127</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向秋玲</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CD4+ T ChAT 淋巴细胞在hiPSC-MSCs调节血压中的作用及机制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向秋玲</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11500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128</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王金凯</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长非编码RNA NEAT1的m6A RNA修饰调控核旁斑组装与热激反应的作用和机理</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王金凯</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14500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129</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王金凯</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人间充质干细胞功能亚群的分离鉴定、功能验证与制备策略</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3.024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王金凯</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30240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130</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蔡静</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锌指抗病毒蛋白ZAP抑制肿瘤发生及其机制研究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蔡静</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131</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蔡静</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新型溶瘤病毒M1的去抵抗策略：靶向肿瘤相关髓系细胞和PI3K-γ</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蔡静</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20600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132</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梁剑开</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细胞膜表面粘附分子Mxra8：新型溶瘤病毒M1的受体研究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梁剑开</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13250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133</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梁剑开</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新型溶瘤病毒M1激活树突状细胞的机制：双向抑制免疫检查点CD47-SIRPα</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1.985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梁剑开</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19850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134</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周倜</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高尿酸增强海绵体平滑肌细胞收缩功能诱发男性勃起功能障碍的作用及机制研究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周倜</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27500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lastRenderedPageBreak/>
              <w:t>135</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陈俊</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固有免疫检查点Sirpa的功能机制研究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13.365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易薇</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133650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136</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陈俊</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吞噬受体SLAMF7通过激活HS1促进巨噬细胞抗肿瘤免疫的机制研究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易薇</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14500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周兴旺</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重组弓形虫疫苗靶向免疫治疗胆管癌的新策略研究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3.2</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周兴旺</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22000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赖佳明</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138</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周兴旺</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岭南特色药食两用中药高良姜活性物质的挖掘及其与肠道菌群的相互作用和对健康影响机制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1.62</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周兴旺</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16200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139</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周兴旺</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中药吴茱萸活性成分DeHE抑制胰腺癌细胞干性的抗肿瘤机制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周兴旺</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20600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140</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王亚宁</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转录因子MSC对胚胎骨骼肌干细胞分化的调控作用及机理研究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0.99</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王亚宁</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9900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141</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王亚宁</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MYOR通过ANKRD1促进胚胎骨骼肌干细胞分化的机理研究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0.34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王亚宁</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3400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142</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何欣</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去泛素化酶OTUD6B调控CAR-T细胞肿瘤免疫治疗的机制研究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2.21</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何欣</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13100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潘婷</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卢丽娟</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143</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王继厂</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反转座子调控干细胞多能性及基因组稳定性的分子机制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王继厂</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40000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马文宾</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120000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杨明珠</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40000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屈雨亮</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40000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144</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姜美花</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Periostin在Nestin+心脏间充质干细胞调节巨噬细胞治疗心肌梗死的作用研究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1.365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姜美花</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13650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145</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姜美花</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Osteopontin在睾丸间质干细胞维持雄性生育力中的作用机制研究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姜美花</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10750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146</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信文君</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CircIft20/Egr4介导化疗药诱导痛觉过敏产生和维持的作用及机制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信文君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11800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徐婷</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2950</w:t>
            </w:r>
          </w:p>
        </w:tc>
      </w:tr>
      <w:tr w:rsidR="00F472A4" w:rsidRPr="00F472A4" w:rsidTr="00F472A4">
        <w:trPr>
          <w:trHeight w:val="402"/>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147</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信文君</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抑郁症诊治方法研究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0.336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信文君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3360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148</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徐婷</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外泌体circRNA上调神经元PAX6/TRPC6通路参与慢性疼痛的机制研究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0.167</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徐婷</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1670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149</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林贤</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α-核突触蛋白致中脑黑质网状部PV+神经元退变机制的研究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0.46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林贤</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4600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150</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林贤</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α-synuclein致中脑黑质网状部PV阳性神经元退变引起行为改变的机制研究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林贤</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151</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赖小敏</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结核病实验诊断新技术的综合应用、推广与示范 </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2.1141</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赖小敏</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21141</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152</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向秋玲</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hiPSCs来源的内皮祖细胞种植静电纺丝人工血管治疗缺血性疾病的研究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向秋玲</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153</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张辉</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高效抗2019-nCoV的药物筛选与老药新用研究（张辉）</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0.625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张辉</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6250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154</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黄巧莹</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CDK5失活CREB的机制及其在帕金森病发病中的作用</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黄巧莹</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13500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155</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朱永红</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青蒿素诱导垂体腺瘤细胞凋亡及其机制探讨</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朱永红</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11000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王宗明</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2750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156</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王继厂</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多能性转录因子LBP9在人类原始生殖细胞发育中的功能研究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2.95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王继厂</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29500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157</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高国全</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调控脂肪细胞ATGL降解和脂解活性的关键分子及其在肥胖中的作用</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高国全</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杨霞</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4300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方珍珍</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4300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158</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高国全</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PEDF调控脂肪细胞ATGL降解和脂解活性加剧肥胖的关键作用及机制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高国全</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杨霞</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3500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方珍珍</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3250</w:t>
            </w:r>
          </w:p>
        </w:tc>
      </w:tr>
      <w:tr w:rsidR="00F472A4" w:rsidRPr="00F472A4" w:rsidTr="00F472A4">
        <w:trPr>
          <w:trHeight w:val="510"/>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159</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高国全</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PEDF抑制乳腺癌异质血管生成的作用及机制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高国全</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7000</w:t>
            </w:r>
          </w:p>
        </w:tc>
      </w:tr>
      <w:tr w:rsidR="00F472A4" w:rsidRPr="00F472A4" w:rsidTr="00F472A4">
        <w:trPr>
          <w:trHeight w:val="510"/>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杨霞</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3700</w:t>
            </w:r>
          </w:p>
        </w:tc>
      </w:tr>
      <w:tr w:rsidR="00F472A4" w:rsidRPr="00F472A4" w:rsidTr="00F472A4">
        <w:trPr>
          <w:trHeight w:val="510"/>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齐炜炜</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3550</w:t>
            </w:r>
          </w:p>
        </w:tc>
      </w:tr>
      <w:tr w:rsidR="00F472A4" w:rsidRPr="00F472A4" w:rsidTr="00F472A4">
        <w:trPr>
          <w:trHeight w:val="510"/>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160</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高国全</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二甲双胍选择性治疗KRAS突变型结直肠癌的作用及其机制研究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1.666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高国全</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8000</w:t>
            </w:r>
          </w:p>
        </w:tc>
      </w:tr>
      <w:tr w:rsidR="00F472A4" w:rsidRPr="00F472A4" w:rsidTr="00F472A4">
        <w:trPr>
          <w:trHeight w:val="510"/>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杨霞</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4360</w:t>
            </w:r>
          </w:p>
        </w:tc>
      </w:tr>
      <w:tr w:rsidR="00F472A4" w:rsidRPr="00F472A4" w:rsidTr="00F472A4">
        <w:trPr>
          <w:trHeight w:val="510"/>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方珍珍</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4300</w:t>
            </w:r>
          </w:p>
        </w:tc>
      </w:tr>
      <w:tr w:rsidR="00F472A4" w:rsidRPr="00F472A4" w:rsidTr="00F472A4">
        <w:trPr>
          <w:trHeight w:val="510"/>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161</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蔡卫斌</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RDH10调控VitA代谢失衡参与2型糖尿病心肌损伤的作用与分子机制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蔡卫斌</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7750</w:t>
            </w:r>
          </w:p>
        </w:tc>
      </w:tr>
      <w:tr w:rsidR="00F472A4" w:rsidRPr="00F472A4" w:rsidTr="00F472A4">
        <w:trPr>
          <w:trHeight w:val="510"/>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谭静</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3000</w:t>
            </w:r>
          </w:p>
        </w:tc>
      </w:tr>
      <w:tr w:rsidR="00F472A4" w:rsidRPr="00F472A4" w:rsidTr="00F472A4">
        <w:trPr>
          <w:trHeight w:val="510"/>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付新录</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162</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蔡卫斌</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胚层细胞命运区域化调控机制（张建平分本） </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蔡卫斌</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谭静</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李慧</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付新录</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钱江</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邹彦</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163</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蔡卫斌</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降低心率调控心肌细胞糖脂代谢重启哺乳动物心脏再生的研究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蔡卫斌</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15600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谭静</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w:t>
            </w:r>
          </w:p>
        </w:tc>
      </w:tr>
      <w:tr w:rsidR="00F472A4" w:rsidRPr="00F472A4" w:rsidTr="00F472A4">
        <w:trPr>
          <w:trHeight w:val="852"/>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lastRenderedPageBreak/>
              <w:t>164</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洪海</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TCF1调控肺癌TILs细胞向干细胞样记忆性T细胞(TSCM)逆向分化的研究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2.175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洪海</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21750</w:t>
            </w:r>
          </w:p>
        </w:tc>
      </w:tr>
      <w:tr w:rsidR="00F472A4" w:rsidRPr="00F472A4" w:rsidTr="00F472A4">
        <w:trPr>
          <w:trHeight w:val="852"/>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165</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谈智</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PTRF介导VSMC衰老对老年性高血压血管钙化的影响及机制研究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谈智</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w:t>
            </w:r>
          </w:p>
        </w:tc>
      </w:tr>
      <w:tr w:rsidR="00F472A4" w:rsidRPr="00F472A4" w:rsidTr="00F472A4">
        <w:trPr>
          <w:trHeight w:val="852"/>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166</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谈智</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巨噬细胞来源CSF1R在银屑病中的作用及机制探讨</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谈智</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6000</w:t>
            </w:r>
          </w:p>
        </w:tc>
      </w:tr>
      <w:tr w:rsidR="00F472A4" w:rsidRPr="00F472A4" w:rsidTr="00F472A4">
        <w:trPr>
          <w:trHeight w:val="852"/>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167</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周利君</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血浆CXCL12增多介导海马血管周神经炎症导致外周神经损伤后记忆障碍及茶氨酸干预的机制研究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周利君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w:t>
            </w:r>
          </w:p>
        </w:tc>
      </w:tr>
      <w:tr w:rsidR="00F472A4" w:rsidRPr="00F472A4" w:rsidTr="00F472A4">
        <w:trPr>
          <w:trHeight w:val="85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168</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周利君</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TREM2通过CSF1R/DAP12信号通路调控小胶质细胞功能介导急性痛转化为慢性痛的机制研究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2.78</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周利君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25000</w:t>
            </w:r>
          </w:p>
        </w:tc>
      </w:tr>
      <w:tr w:rsidR="00F472A4" w:rsidRPr="00F472A4" w:rsidTr="00F472A4">
        <w:trPr>
          <w:trHeight w:val="85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李永勇</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2800</w:t>
            </w:r>
          </w:p>
        </w:tc>
      </w:tr>
      <w:tr w:rsidR="00F472A4" w:rsidRPr="00F472A4" w:rsidTr="00F472A4">
        <w:trPr>
          <w:trHeight w:val="85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169</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周利君</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电刺激坐骨神经诱导慢性原发性疼痛模型的制作以及 CGRP关键作用的探讨</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0.835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周利君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5350</w:t>
            </w:r>
          </w:p>
        </w:tc>
      </w:tr>
      <w:tr w:rsidR="00F472A4" w:rsidRPr="00F472A4" w:rsidTr="00F472A4">
        <w:trPr>
          <w:trHeight w:val="85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李永勇</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3000</w:t>
            </w:r>
          </w:p>
        </w:tc>
      </w:tr>
      <w:tr w:rsidR="00F472A4" w:rsidRPr="00F472A4" w:rsidTr="00F472A4">
        <w:trPr>
          <w:trHeight w:val="852"/>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170</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洪海</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HDACi/VPA稳定逆转肿瘤衰竭CD8T细胞功能及机制研究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0.835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洪海</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8350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171</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李义平</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ATAD1移除定位到线粒体上的丙型肝炎病毒NS5B以减少肝细胞癌变的机制研究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李义平</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13250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172</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李义平</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重大外来入侵媒介和病原生物侦检与防控关键技术产品研发 </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16.475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李义平</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49428</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吴忠道</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32952</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孙希</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31304.4</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林达涛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51065.6</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173</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黄二文</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心源性猝死的法医学检验关键新方法研究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黄二文</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40000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174</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黄二文</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室速性猝死蛋白与小分子代谢物分子标志物筛选和机制研究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0.83</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黄二文</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6300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唐双柏</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175</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庞瑞萍</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容积敏感性氯通道SWELL1调控小胶质细胞活化参与神经病理性疼痛及机制研究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0.15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庞瑞萍</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1500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176</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庞瑞萍</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敲除单核细胞机械力敏感性离子通道Piezo1促进炎症性肠病发生及机制研究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庞瑞萍</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20600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177</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黄朝峰</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山竹活性物质抑制RORγt活性与Th17细胞功能的分子机制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0.8</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黄朝峰</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178</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黄朝峰</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基于RORγt活性抑制的靶标特异性自免疫药物研发</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黄朝峰</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24000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179</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陈然</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外泌体介导CRISPR/Cas9系统靶向清除乙型肝炎病毒的机制研究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0.42</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陈然</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4200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180</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赵乾皓</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DSP基因变异导致不明原因猝死的分子病理学及细胞电生理学机制研究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0.68</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赵乾皓</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6800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181</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胡骏</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胞膜窖依赖的巨噬细胞再极化与溶瘤病毒的免疫协同作用及机制研究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6.15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胡骏</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61500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182</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胡骏</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蚊源趋化因子武装化溶瘤病毒M1的抗肿瘤研究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胡骏</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27500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183</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胡骏</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PKA 激活剂对天然溶瘤病毒M1 的增效机制与临床意义</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胡骏</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30000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184</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赵虎</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甲基苯丙胺所致精神病与精神分裂症鉴别诊断生物标记系统的建立与运用</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1.425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赵虎</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时燕薇</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4250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lastRenderedPageBreak/>
              <w:t>185</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田国宝</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耐药结核新型诊断产品的临床评价</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0.4059</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田国宝</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4059</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186</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陈小湧</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BCR-钙信号通路在间质干细胞诱导调节性B细胞治疗cGVHD中的作用机制研究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1.375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陈小湧</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3550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张小然</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3400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王涛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3400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4</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李刚</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3400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187</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蔡静</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溶瘤病毒M1肿瘤靶向生物标志物ZAP通过下调TRAILR4水平抑制肿瘤发生</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0.67</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蔡静</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6700</w:t>
            </w:r>
          </w:p>
        </w:tc>
      </w:tr>
      <w:tr w:rsidR="00F472A4" w:rsidRPr="00F472A4" w:rsidTr="00F472A4">
        <w:trPr>
          <w:trHeight w:val="1065"/>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188</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吕志跃</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AcCystatin/小胶质细胞/TNF-α轴介导广州管圆线虫感染所致小鼠神经元坏死性凋亡的机制研究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1.385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吕志跃</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13850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189</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吕志跃</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医学寄生虫种质资源库的建设与应用</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7.1</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吕志跃</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71000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190</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吕志跃</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广州管圆线虫感染所致小鼠神经元坏死性凋亡的作用机制研究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0.835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吕志跃</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8350</w:t>
            </w:r>
          </w:p>
        </w:tc>
      </w:tr>
      <w:tr w:rsidR="00F472A4" w:rsidRPr="00F472A4" w:rsidTr="00F472A4">
        <w:trPr>
          <w:trHeight w:val="79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191</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周家国</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机械力信号通路Piezo1-bestrophin3下调促进主动脉夹层发生及机制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5.86</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周家国</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8600</w:t>
            </w:r>
          </w:p>
        </w:tc>
      </w:tr>
      <w:tr w:rsidR="00F472A4" w:rsidRPr="00F472A4" w:rsidTr="00F472A4">
        <w:trPr>
          <w:trHeight w:val="79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庞瑞萍</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50000</w:t>
            </w:r>
          </w:p>
        </w:tc>
      </w:tr>
      <w:tr w:rsidR="00F472A4" w:rsidRPr="00F472A4" w:rsidTr="00F472A4">
        <w:trPr>
          <w:trHeight w:val="79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192</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周家国</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单核/巨噬细胞机械力敏感通道Piezo1活化促进高血压发生和心肌肥厚的作用及机制</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6.595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周家国</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5950</w:t>
            </w:r>
          </w:p>
        </w:tc>
      </w:tr>
      <w:tr w:rsidR="00F472A4" w:rsidRPr="00F472A4" w:rsidTr="00F472A4">
        <w:trPr>
          <w:trHeight w:val="79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庞瑞萍</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60000</w:t>
            </w:r>
          </w:p>
        </w:tc>
      </w:tr>
      <w:tr w:rsidR="00F472A4" w:rsidRPr="00F472A4" w:rsidTr="00F472A4">
        <w:trPr>
          <w:trHeight w:val="792"/>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193</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黄朝峰</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新型Th17细胞分化抑制剂的靶标特异性评价体系的建立</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2.4</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黄朝峰</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24000</w:t>
            </w:r>
          </w:p>
        </w:tc>
      </w:tr>
      <w:tr w:rsidR="00F472A4" w:rsidRPr="00F472A4" w:rsidTr="00F472A4">
        <w:trPr>
          <w:trHeight w:val="803"/>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lastRenderedPageBreak/>
              <w:t>194</w:t>
            </w:r>
          </w:p>
        </w:tc>
        <w:tc>
          <w:tcPr>
            <w:tcW w:w="104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张东京</w:t>
            </w:r>
          </w:p>
        </w:tc>
        <w:tc>
          <w:tcPr>
            <w:tcW w:w="4812"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X射线辐照诱导ROS降低白纹伊蚊适合度的作用机制研究</w:t>
            </w:r>
          </w:p>
        </w:tc>
        <w:tc>
          <w:tcPr>
            <w:tcW w:w="1227"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0.99</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张东京</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9900</w:t>
            </w:r>
          </w:p>
        </w:tc>
      </w:tr>
      <w:tr w:rsidR="00F472A4" w:rsidRPr="00F472A4" w:rsidTr="00F472A4">
        <w:trPr>
          <w:trHeight w:val="402"/>
        </w:trPr>
        <w:tc>
          <w:tcPr>
            <w:tcW w:w="81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195</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钱军</w:t>
            </w:r>
          </w:p>
        </w:tc>
        <w:tc>
          <w:tcPr>
            <w:tcW w:w="4812"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华南生物安全四级实验室建设预研</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38.5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　</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钱军</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240000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　</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汤飞</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55000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　</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胡慧</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17500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　</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吴忠道</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6250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　</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邓凯</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6250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　</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田国宝</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6250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　</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彭毅</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13125</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　</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李美玉</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13125</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　</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李义平</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　</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张东京</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w:t>
            </w:r>
          </w:p>
        </w:tc>
      </w:tr>
      <w:tr w:rsidR="00F472A4" w:rsidRPr="00F472A4" w:rsidTr="00F472A4">
        <w:trPr>
          <w:trHeight w:val="402"/>
        </w:trPr>
        <w:tc>
          <w:tcPr>
            <w:tcW w:w="81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000000"/>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 xml:space="preserve">　</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蔡卫斌</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17500</w:t>
            </w:r>
          </w:p>
        </w:tc>
      </w:tr>
      <w:tr w:rsidR="00F472A4" w:rsidRPr="00F472A4" w:rsidTr="00F472A4">
        <w:trPr>
          <w:trHeight w:val="810"/>
        </w:trPr>
        <w:tc>
          <w:tcPr>
            <w:tcW w:w="817" w:type="dxa"/>
            <w:tcBorders>
              <w:top w:val="nil"/>
              <w:left w:val="nil"/>
              <w:bottom w:val="nil"/>
              <w:right w:val="nil"/>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p>
        </w:tc>
        <w:tc>
          <w:tcPr>
            <w:tcW w:w="1049" w:type="dxa"/>
            <w:tcBorders>
              <w:top w:val="nil"/>
              <w:left w:val="nil"/>
              <w:bottom w:val="nil"/>
              <w:right w:val="nil"/>
            </w:tcBorders>
            <w:shd w:val="clear" w:color="auto" w:fill="auto"/>
            <w:vAlign w:val="center"/>
            <w:hideMark/>
          </w:tcPr>
          <w:p w:rsidR="00F472A4" w:rsidRPr="00F472A4" w:rsidRDefault="00F472A4" w:rsidP="00F472A4">
            <w:pPr>
              <w:widowControl/>
              <w:jc w:val="center"/>
              <w:rPr>
                <w:rFonts w:ascii="Times New Roman" w:eastAsia="Times New Roman" w:hAnsi="Times New Roman" w:cs="Times New Roman"/>
                <w:kern w:val="0"/>
                <w:sz w:val="20"/>
                <w:szCs w:val="20"/>
              </w:rPr>
            </w:pPr>
          </w:p>
        </w:tc>
        <w:tc>
          <w:tcPr>
            <w:tcW w:w="4812" w:type="dxa"/>
            <w:tcBorders>
              <w:top w:val="nil"/>
              <w:left w:val="nil"/>
              <w:bottom w:val="nil"/>
              <w:right w:val="nil"/>
            </w:tcBorders>
            <w:shd w:val="clear" w:color="auto" w:fill="auto"/>
            <w:vAlign w:val="center"/>
            <w:hideMark/>
          </w:tcPr>
          <w:p w:rsidR="00F472A4" w:rsidRPr="00F472A4" w:rsidRDefault="00F472A4" w:rsidP="00F472A4">
            <w:pPr>
              <w:widowControl/>
              <w:jc w:val="center"/>
              <w:rPr>
                <w:rFonts w:ascii="Times New Roman" w:eastAsia="Times New Roman" w:hAnsi="Times New Roman" w:cs="Times New Roman"/>
                <w:kern w:val="0"/>
                <w:sz w:val="20"/>
                <w:szCs w:val="20"/>
              </w:rPr>
            </w:pPr>
          </w:p>
        </w:tc>
        <w:tc>
          <w:tcPr>
            <w:tcW w:w="1227" w:type="dxa"/>
            <w:tcBorders>
              <w:top w:val="nil"/>
              <w:left w:val="nil"/>
              <w:bottom w:val="nil"/>
              <w:right w:val="nil"/>
            </w:tcBorders>
            <w:shd w:val="clear" w:color="auto" w:fill="auto"/>
            <w:vAlign w:val="center"/>
            <w:hideMark/>
          </w:tcPr>
          <w:p w:rsidR="00F472A4" w:rsidRPr="00F472A4" w:rsidRDefault="00F472A4" w:rsidP="00F472A4">
            <w:pPr>
              <w:widowControl/>
              <w:jc w:val="center"/>
              <w:rPr>
                <w:rFonts w:ascii="Times New Roman" w:eastAsia="Times New Roman" w:hAnsi="Times New Roman" w:cs="Times New Roman"/>
                <w:kern w:val="0"/>
                <w:sz w:val="20"/>
                <w:szCs w:val="20"/>
              </w:rPr>
            </w:pPr>
          </w:p>
        </w:tc>
        <w:tc>
          <w:tcPr>
            <w:tcW w:w="1499" w:type="dxa"/>
            <w:tcBorders>
              <w:top w:val="nil"/>
              <w:left w:val="nil"/>
              <w:bottom w:val="nil"/>
              <w:right w:val="nil"/>
            </w:tcBorders>
            <w:shd w:val="clear" w:color="auto" w:fill="auto"/>
            <w:vAlign w:val="center"/>
            <w:hideMark/>
          </w:tcPr>
          <w:p w:rsidR="00F472A4" w:rsidRPr="00F472A4" w:rsidRDefault="00F472A4" w:rsidP="00F472A4">
            <w:pPr>
              <w:widowControl/>
              <w:jc w:val="center"/>
              <w:rPr>
                <w:rFonts w:ascii="Times New Roman" w:eastAsia="Times New Roman" w:hAnsi="Times New Roman" w:cs="Times New Roman"/>
                <w:kern w:val="0"/>
                <w:sz w:val="20"/>
                <w:szCs w:val="20"/>
              </w:rPr>
            </w:pPr>
          </w:p>
        </w:tc>
        <w:tc>
          <w:tcPr>
            <w:tcW w:w="1653" w:type="dxa"/>
            <w:tcBorders>
              <w:top w:val="nil"/>
              <w:left w:val="nil"/>
              <w:bottom w:val="nil"/>
              <w:right w:val="nil"/>
            </w:tcBorders>
            <w:shd w:val="clear" w:color="auto" w:fill="auto"/>
            <w:vAlign w:val="center"/>
            <w:hideMark/>
          </w:tcPr>
          <w:p w:rsidR="00F472A4" w:rsidRPr="00F472A4" w:rsidRDefault="00F472A4" w:rsidP="00F472A4">
            <w:pPr>
              <w:widowControl/>
              <w:jc w:val="center"/>
              <w:rPr>
                <w:rFonts w:ascii="Times New Roman" w:eastAsia="Times New Roman" w:hAnsi="Times New Roman" w:cs="Times New Roman"/>
                <w:kern w:val="0"/>
                <w:sz w:val="20"/>
                <w:szCs w:val="20"/>
              </w:rPr>
            </w:pPr>
          </w:p>
        </w:tc>
        <w:tc>
          <w:tcPr>
            <w:tcW w:w="2126" w:type="dxa"/>
            <w:tcBorders>
              <w:top w:val="nil"/>
              <w:left w:val="nil"/>
              <w:bottom w:val="nil"/>
              <w:right w:val="nil"/>
            </w:tcBorders>
            <w:shd w:val="clear" w:color="auto" w:fill="auto"/>
            <w:vAlign w:val="center"/>
            <w:hideMark/>
          </w:tcPr>
          <w:p w:rsidR="00F472A4" w:rsidRPr="00F472A4" w:rsidRDefault="00F472A4" w:rsidP="00F472A4">
            <w:pPr>
              <w:widowControl/>
              <w:jc w:val="center"/>
              <w:rPr>
                <w:rFonts w:ascii="Times New Roman" w:eastAsia="Times New Roman" w:hAnsi="Times New Roman" w:cs="Times New Roman"/>
                <w:kern w:val="0"/>
                <w:sz w:val="20"/>
                <w:szCs w:val="20"/>
              </w:rPr>
            </w:pPr>
          </w:p>
        </w:tc>
      </w:tr>
      <w:tr w:rsidR="00F472A4" w:rsidRPr="00F472A4" w:rsidTr="00F472A4">
        <w:trPr>
          <w:trHeight w:val="803"/>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color w:val="000000"/>
                <w:kern w:val="0"/>
                <w:sz w:val="22"/>
              </w:rPr>
            </w:pPr>
            <w:r w:rsidRPr="00F472A4">
              <w:rPr>
                <w:rFonts w:ascii="等线" w:eastAsia="等线" w:hAnsi="等线" w:cs="宋体" w:hint="eastAsia"/>
                <w:color w:val="000000"/>
                <w:kern w:val="0"/>
                <w:sz w:val="22"/>
              </w:rPr>
              <w:t>横向1</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丁涛</w:t>
            </w:r>
          </w:p>
        </w:tc>
        <w:tc>
          <w:tcPr>
            <w:tcW w:w="4812" w:type="dxa"/>
            <w:tcBorders>
              <w:top w:val="single" w:sz="4" w:space="0" w:color="auto"/>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儿科门诊环境微生物存在状况及医院感染风险评价</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1.88</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丁涛</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18800</w:t>
            </w:r>
          </w:p>
        </w:tc>
      </w:tr>
      <w:tr w:rsidR="00F472A4" w:rsidRPr="00F472A4" w:rsidTr="00F472A4">
        <w:trPr>
          <w:trHeight w:val="402"/>
        </w:trPr>
        <w:tc>
          <w:tcPr>
            <w:tcW w:w="817" w:type="dxa"/>
            <w:vMerge w:val="restart"/>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横向2</w:t>
            </w:r>
          </w:p>
        </w:tc>
        <w:tc>
          <w:tcPr>
            <w:tcW w:w="1049" w:type="dxa"/>
            <w:vMerge w:val="restart"/>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李伟强</w:t>
            </w:r>
          </w:p>
        </w:tc>
        <w:tc>
          <w:tcPr>
            <w:tcW w:w="4812" w:type="dxa"/>
            <w:vMerge w:val="restart"/>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人类罕见病诱导多能干细胞的建系与发病机制研究</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2.5</w:t>
            </w: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赖兴强</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w:t>
            </w:r>
          </w:p>
        </w:tc>
      </w:tr>
      <w:tr w:rsidR="00F472A4" w:rsidRPr="00F472A4" w:rsidTr="00F472A4">
        <w:trPr>
          <w:trHeight w:val="402"/>
        </w:trPr>
        <w:tc>
          <w:tcPr>
            <w:tcW w:w="817" w:type="dxa"/>
            <w:vMerge/>
            <w:tcBorders>
              <w:top w:val="nil"/>
              <w:left w:val="single" w:sz="4" w:space="0" w:color="auto"/>
              <w:bottom w:val="single" w:sz="4" w:space="0" w:color="auto"/>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auto"/>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auto"/>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auto"/>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2</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李岱睿</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10000</w:t>
            </w:r>
          </w:p>
        </w:tc>
      </w:tr>
      <w:tr w:rsidR="00F472A4" w:rsidRPr="00F472A4" w:rsidTr="00F472A4">
        <w:trPr>
          <w:trHeight w:val="402"/>
        </w:trPr>
        <w:tc>
          <w:tcPr>
            <w:tcW w:w="817" w:type="dxa"/>
            <w:vMerge/>
            <w:tcBorders>
              <w:top w:val="nil"/>
              <w:left w:val="single" w:sz="4" w:space="0" w:color="auto"/>
              <w:bottom w:val="single" w:sz="4" w:space="0" w:color="auto"/>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049" w:type="dxa"/>
            <w:vMerge/>
            <w:tcBorders>
              <w:top w:val="nil"/>
              <w:left w:val="single" w:sz="4" w:space="0" w:color="auto"/>
              <w:bottom w:val="single" w:sz="4" w:space="0" w:color="auto"/>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4812" w:type="dxa"/>
            <w:vMerge/>
            <w:tcBorders>
              <w:top w:val="nil"/>
              <w:left w:val="single" w:sz="4" w:space="0" w:color="auto"/>
              <w:bottom w:val="single" w:sz="4" w:space="0" w:color="auto"/>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227" w:type="dxa"/>
            <w:vMerge/>
            <w:tcBorders>
              <w:top w:val="nil"/>
              <w:left w:val="single" w:sz="4" w:space="0" w:color="auto"/>
              <w:bottom w:val="single" w:sz="4" w:space="0" w:color="auto"/>
              <w:right w:val="single" w:sz="4" w:space="0" w:color="auto"/>
            </w:tcBorders>
            <w:vAlign w:val="center"/>
            <w:hideMark/>
          </w:tcPr>
          <w:p w:rsidR="00F472A4" w:rsidRPr="00F472A4" w:rsidRDefault="00F472A4" w:rsidP="00F472A4">
            <w:pPr>
              <w:widowControl/>
              <w:jc w:val="left"/>
              <w:rPr>
                <w:rFonts w:ascii="等线" w:eastAsia="等线" w:hAnsi="等线" w:cs="宋体"/>
                <w:color w:val="000000"/>
                <w:kern w:val="0"/>
                <w:sz w:val="22"/>
              </w:rPr>
            </w:pPr>
          </w:p>
        </w:tc>
        <w:tc>
          <w:tcPr>
            <w:tcW w:w="1499"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3</w:t>
            </w:r>
          </w:p>
        </w:tc>
        <w:tc>
          <w:tcPr>
            <w:tcW w:w="1653"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陈秋敏</w:t>
            </w:r>
          </w:p>
        </w:tc>
        <w:tc>
          <w:tcPr>
            <w:tcW w:w="2126" w:type="dxa"/>
            <w:tcBorders>
              <w:top w:val="nil"/>
              <w:left w:val="nil"/>
              <w:bottom w:val="single" w:sz="4" w:space="0" w:color="auto"/>
              <w:right w:val="single" w:sz="4" w:space="0" w:color="auto"/>
            </w:tcBorders>
            <w:shd w:val="clear" w:color="auto" w:fill="auto"/>
            <w:vAlign w:val="center"/>
            <w:hideMark/>
          </w:tcPr>
          <w:p w:rsidR="00F472A4" w:rsidRPr="00F472A4" w:rsidRDefault="00F472A4" w:rsidP="00F472A4">
            <w:pPr>
              <w:widowControl/>
              <w:jc w:val="center"/>
              <w:rPr>
                <w:rFonts w:ascii="等线" w:eastAsia="等线" w:hAnsi="等线" w:cs="宋体" w:hint="eastAsia"/>
                <w:color w:val="000000"/>
                <w:kern w:val="0"/>
                <w:sz w:val="22"/>
              </w:rPr>
            </w:pPr>
            <w:r w:rsidRPr="00F472A4">
              <w:rPr>
                <w:rFonts w:ascii="等线" w:eastAsia="等线" w:hAnsi="等线" w:cs="宋体" w:hint="eastAsia"/>
                <w:color w:val="000000"/>
                <w:kern w:val="0"/>
                <w:sz w:val="22"/>
              </w:rPr>
              <w:t>5000</w:t>
            </w:r>
          </w:p>
        </w:tc>
      </w:tr>
    </w:tbl>
    <w:p w:rsidR="0003210E" w:rsidRPr="0003210E" w:rsidRDefault="0003210E" w:rsidP="0003210E">
      <w:pPr>
        <w:widowControl/>
        <w:pBdr>
          <w:bottom w:val="single" w:sz="6" w:space="7" w:color="EEEEEE"/>
        </w:pBdr>
        <w:shd w:val="clear" w:color="auto" w:fill="FFFFFF"/>
        <w:spacing w:after="300" w:line="360" w:lineRule="auto"/>
        <w:jc w:val="left"/>
        <w:outlineLvl w:val="0"/>
        <w:rPr>
          <w:rFonts w:ascii="仿宋" w:eastAsia="仿宋" w:hAnsi="仿宋" w:cs="宋体"/>
          <w:kern w:val="0"/>
          <w:sz w:val="30"/>
          <w:szCs w:val="30"/>
        </w:rPr>
      </w:pPr>
      <w:bookmarkStart w:id="0" w:name="_GoBack"/>
      <w:bookmarkEnd w:id="0"/>
    </w:p>
    <w:sectPr w:rsidR="0003210E" w:rsidRPr="0003210E" w:rsidSect="004B7842">
      <w:pgSz w:w="16838" w:h="11906" w:orient="landscape"/>
      <w:pgMar w:top="851" w:right="1440" w:bottom="85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8D9" w:rsidRDefault="000348D9" w:rsidP="006B5F93">
      <w:r>
        <w:separator/>
      </w:r>
    </w:p>
  </w:endnote>
  <w:endnote w:type="continuationSeparator" w:id="0">
    <w:p w:rsidR="000348D9" w:rsidRDefault="000348D9" w:rsidP="006B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8D9" w:rsidRDefault="000348D9" w:rsidP="006B5F93">
      <w:r>
        <w:separator/>
      </w:r>
    </w:p>
  </w:footnote>
  <w:footnote w:type="continuationSeparator" w:id="0">
    <w:p w:rsidR="000348D9" w:rsidRDefault="000348D9" w:rsidP="006B5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10E"/>
    <w:rsid w:val="0003210E"/>
    <w:rsid w:val="000348D9"/>
    <w:rsid w:val="002A7FFD"/>
    <w:rsid w:val="003211CA"/>
    <w:rsid w:val="003220CC"/>
    <w:rsid w:val="004B7842"/>
    <w:rsid w:val="00666D09"/>
    <w:rsid w:val="006B5F93"/>
    <w:rsid w:val="00776666"/>
    <w:rsid w:val="008D726B"/>
    <w:rsid w:val="00935258"/>
    <w:rsid w:val="00BF2109"/>
    <w:rsid w:val="00F472A4"/>
    <w:rsid w:val="00FC4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9DE11"/>
  <w15:chartTrackingRefBased/>
  <w15:docId w15:val="{C0803229-40F0-4F28-AB65-93538D41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F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5F93"/>
    <w:rPr>
      <w:sz w:val="18"/>
      <w:szCs w:val="18"/>
    </w:rPr>
  </w:style>
  <w:style w:type="paragraph" w:styleId="a5">
    <w:name w:val="footer"/>
    <w:basedOn w:val="a"/>
    <w:link w:val="a6"/>
    <w:uiPriority w:val="99"/>
    <w:unhideWhenUsed/>
    <w:rsid w:val="006B5F93"/>
    <w:pPr>
      <w:tabs>
        <w:tab w:val="center" w:pos="4153"/>
        <w:tab w:val="right" w:pos="8306"/>
      </w:tabs>
      <w:snapToGrid w:val="0"/>
      <w:jc w:val="left"/>
    </w:pPr>
    <w:rPr>
      <w:sz w:val="18"/>
      <w:szCs w:val="18"/>
    </w:rPr>
  </w:style>
  <w:style w:type="character" w:customStyle="1" w:styleId="a6">
    <w:name w:val="页脚 字符"/>
    <w:basedOn w:val="a0"/>
    <w:link w:val="a5"/>
    <w:uiPriority w:val="99"/>
    <w:rsid w:val="006B5F93"/>
    <w:rPr>
      <w:sz w:val="18"/>
      <w:szCs w:val="18"/>
    </w:rPr>
  </w:style>
  <w:style w:type="character" w:styleId="a7">
    <w:name w:val="Hyperlink"/>
    <w:basedOn w:val="a0"/>
    <w:uiPriority w:val="99"/>
    <w:semiHidden/>
    <w:unhideWhenUsed/>
    <w:rsid w:val="004B7842"/>
    <w:rPr>
      <w:color w:val="0563C1"/>
      <w:u w:val="single"/>
    </w:rPr>
  </w:style>
  <w:style w:type="character" w:styleId="a8">
    <w:name w:val="FollowedHyperlink"/>
    <w:basedOn w:val="a0"/>
    <w:uiPriority w:val="99"/>
    <w:semiHidden/>
    <w:unhideWhenUsed/>
    <w:rsid w:val="004B7842"/>
    <w:rPr>
      <w:color w:val="954F72"/>
      <w:u w:val="single"/>
    </w:rPr>
  </w:style>
  <w:style w:type="paragraph" w:customStyle="1" w:styleId="msonormal0">
    <w:name w:val="msonormal"/>
    <w:basedOn w:val="a"/>
    <w:rsid w:val="004B7842"/>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4B7842"/>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4B7842"/>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rsid w:val="004B78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6">
    <w:name w:val="xl66"/>
    <w:basedOn w:val="a"/>
    <w:rsid w:val="004B78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rsid w:val="004B784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rsid w:val="004B7842"/>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rsid w:val="004B7842"/>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4B784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rsid w:val="004B78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333333"/>
      <w:kern w:val="0"/>
      <w:sz w:val="20"/>
      <w:szCs w:val="20"/>
    </w:rPr>
  </w:style>
  <w:style w:type="paragraph" w:customStyle="1" w:styleId="xl72">
    <w:name w:val="xl72"/>
    <w:basedOn w:val="a"/>
    <w:rsid w:val="004B78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3">
    <w:name w:val="xl63"/>
    <w:basedOn w:val="a"/>
    <w:rsid w:val="00F472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4">
    <w:name w:val="xl64"/>
    <w:basedOn w:val="a"/>
    <w:rsid w:val="00F472A4"/>
    <w:pPr>
      <w:widowControl/>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0984">
      <w:bodyDiv w:val="1"/>
      <w:marLeft w:val="0"/>
      <w:marRight w:val="0"/>
      <w:marTop w:val="0"/>
      <w:marBottom w:val="0"/>
      <w:divBdr>
        <w:top w:val="none" w:sz="0" w:space="0" w:color="auto"/>
        <w:left w:val="none" w:sz="0" w:space="0" w:color="auto"/>
        <w:bottom w:val="none" w:sz="0" w:space="0" w:color="auto"/>
        <w:right w:val="none" w:sz="0" w:space="0" w:color="auto"/>
      </w:divBdr>
    </w:div>
    <w:div w:id="7604164">
      <w:bodyDiv w:val="1"/>
      <w:marLeft w:val="0"/>
      <w:marRight w:val="0"/>
      <w:marTop w:val="0"/>
      <w:marBottom w:val="0"/>
      <w:divBdr>
        <w:top w:val="none" w:sz="0" w:space="0" w:color="auto"/>
        <w:left w:val="none" w:sz="0" w:space="0" w:color="auto"/>
        <w:bottom w:val="none" w:sz="0" w:space="0" w:color="auto"/>
        <w:right w:val="none" w:sz="0" w:space="0" w:color="auto"/>
      </w:divBdr>
    </w:div>
    <w:div w:id="324011864">
      <w:bodyDiv w:val="1"/>
      <w:marLeft w:val="0"/>
      <w:marRight w:val="0"/>
      <w:marTop w:val="0"/>
      <w:marBottom w:val="0"/>
      <w:divBdr>
        <w:top w:val="none" w:sz="0" w:space="0" w:color="auto"/>
        <w:left w:val="none" w:sz="0" w:space="0" w:color="auto"/>
        <w:bottom w:val="none" w:sz="0" w:space="0" w:color="auto"/>
        <w:right w:val="none" w:sz="0" w:space="0" w:color="auto"/>
      </w:divBdr>
    </w:div>
    <w:div w:id="948245859">
      <w:bodyDiv w:val="1"/>
      <w:marLeft w:val="0"/>
      <w:marRight w:val="0"/>
      <w:marTop w:val="0"/>
      <w:marBottom w:val="0"/>
      <w:divBdr>
        <w:top w:val="none" w:sz="0" w:space="0" w:color="auto"/>
        <w:left w:val="none" w:sz="0" w:space="0" w:color="auto"/>
        <w:bottom w:val="none" w:sz="0" w:space="0" w:color="auto"/>
        <w:right w:val="none" w:sz="0" w:space="0" w:color="auto"/>
      </w:divBdr>
    </w:div>
    <w:div w:id="1652522806">
      <w:bodyDiv w:val="1"/>
      <w:marLeft w:val="0"/>
      <w:marRight w:val="0"/>
      <w:marTop w:val="0"/>
      <w:marBottom w:val="0"/>
      <w:divBdr>
        <w:top w:val="none" w:sz="0" w:space="0" w:color="auto"/>
        <w:left w:val="none" w:sz="0" w:space="0" w:color="auto"/>
        <w:bottom w:val="none" w:sz="0" w:space="0" w:color="auto"/>
        <w:right w:val="none" w:sz="0" w:space="0" w:color="auto"/>
      </w:divBdr>
    </w:div>
    <w:div w:id="1668510971">
      <w:bodyDiv w:val="1"/>
      <w:marLeft w:val="0"/>
      <w:marRight w:val="0"/>
      <w:marTop w:val="0"/>
      <w:marBottom w:val="0"/>
      <w:divBdr>
        <w:top w:val="none" w:sz="0" w:space="0" w:color="auto"/>
        <w:left w:val="none" w:sz="0" w:space="0" w:color="auto"/>
        <w:bottom w:val="none" w:sz="0" w:space="0" w:color="auto"/>
        <w:right w:val="none" w:sz="0" w:space="0" w:color="auto"/>
      </w:divBdr>
    </w:div>
    <w:div w:id="1793672690">
      <w:bodyDiv w:val="1"/>
      <w:marLeft w:val="0"/>
      <w:marRight w:val="0"/>
      <w:marTop w:val="0"/>
      <w:marBottom w:val="0"/>
      <w:divBdr>
        <w:top w:val="none" w:sz="0" w:space="0" w:color="auto"/>
        <w:left w:val="none" w:sz="0" w:space="0" w:color="auto"/>
        <w:bottom w:val="none" w:sz="0" w:space="0" w:color="auto"/>
        <w:right w:val="none" w:sz="0" w:space="0" w:color="auto"/>
      </w:divBdr>
    </w:div>
    <w:div w:id="196811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1982</Words>
  <Characters>11301</Characters>
  <Application>Microsoft Office Word</Application>
  <DocSecurity>0</DocSecurity>
  <Lines>94</Lines>
  <Paragraphs>26</Paragraphs>
  <ScaleCrop>false</ScaleCrop>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晖</dc:creator>
  <cp:keywords/>
  <dc:description/>
  <cp:lastModifiedBy>陈 晖</cp:lastModifiedBy>
  <cp:revision>3</cp:revision>
  <dcterms:created xsi:type="dcterms:W3CDTF">2024-01-10T09:23:00Z</dcterms:created>
  <dcterms:modified xsi:type="dcterms:W3CDTF">2024-01-10T09:47:00Z</dcterms:modified>
</cp:coreProperties>
</file>