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35A2">
      <w:pPr>
        <w:spacing w:line="3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Hlk183082603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700A62BD">
      <w:pPr>
        <w:spacing w:line="3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3C3D1C13">
      <w:pPr>
        <w:spacing w:line="340" w:lineRule="exact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中山医学院第六届“用英语讲中国故事大会”院内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选拔赛</w:t>
      </w:r>
      <w:bookmarkStart w:id="1" w:name="_GoBack"/>
      <w:bookmarkEnd w:id="1"/>
      <w:r>
        <w:rPr>
          <w:rFonts w:hint="eastAsia" w:ascii="黑体" w:hAnsi="黑体" w:eastAsia="黑体" w:cs="黑体"/>
          <w:sz w:val="28"/>
          <w:szCs w:val="28"/>
          <w:lang w:eastAsia="zh-CN"/>
        </w:rPr>
        <w:t>获奖名单</w:t>
      </w:r>
    </w:p>
    <w:tbl>
      <w:tblPr>
        <w:tblStyle w:val="18"/>
        <w:tblpPr w:leftFromText="180" w:rightFromText="180" w:vertAnchor="text" w:horzAnchor="page" w:tblpXSpec="center" w:tblpY="358"/>
        <w:tblOverlap w:val="never"/>
        <w:tblW w:w="37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6"/>
        <w:gridCol w:w="3036"/>
        <w:gridCol w:w="2450"/>
        <w:gridCol w:w="1029"/>
      </w:tblGrid>
      <w:tr w14:paraId="0B4B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3B851">
            <w:pPr>
              <w:widowControl/>
              <w:tabs>
                <w:tab w:val="left" w:pos="7265"/>
              </w:tabs>
              <w:spacing w:line="3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C0A90">
            <w:pPr>
              <w:widowControl/>
              <w:tabs>
                <w:tab w:val="left" w:pos="7265"/>
              </w:tabs>
              <w:spacing w:line="360" w:lineRule="exact"/>
              <w:ind w:right="979" w:rightChars="3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题目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DE4B2">
            <w:pPr>
              <w:widowControl/>
              <w:tabs>
                <w:tab w:val="left" w:pos="7265"/>
              </w:tabs>
              <w:spacing w:line="3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685" w:type="pct"/>
            <w:vAlign w:val="center"/>
          </w:tcPr>
          <w:p w14:paraId="3BD7377B">
            <w:pPr>
              <w:widowControl/>
              <w:tabs>
                <w:tab w:val="left" w:pos="7265"/>
              </w:tabs>
              <w:spacing w:line="3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eastAsia="zh-CN"/>
              </w:rPr>
              <w:t>奖项</w:t>
            </w:r>
          </w:p>
        </w:tc>
      </w:tr>
      <w:tr w14:paraId="31C5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73D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 w:bidi="ar"/>
              </w:rPr>
              <w:t>邵雅雯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FC23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The Legend of the Sampan Congee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DA32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Vladislav Goncharenko</w:t>
            </w:r>
          </w:p>
        </w:tc>
        <w:tc>
          <w:tcPr>
            <w:tcW w:w="685" w:type="pct"/>
            <w:vAlign w:val="center"/>
          </w:tcPr>
          <w:p w14:paraId="5EC647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一等奖</w:t>
            </w:r>
          </w:p>
        </w:tc>
      </w:tr>
      <w:tr w14:paraId="0BBC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F484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 w:bidi="ar"/>
              </w:rPr>
              <w:t>琬颐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D1AF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Cantonese Opera: When the White Snake Met a Digital World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220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肖沁园</w:t>
            </w:r>
          </w:p>
        </w:tc>
        <w:tc>
          <w:tcPr>
            <w:tcW w:w="685" w:type="pct"/>
            <w:vMerge w:val="restart"/>
            <w:vAlign w:val="center"/>
          </w:tcPr>
          <w:p w14:paraId="17B11C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二等奖</w:t>
            </w:r>
          </w:p>
        </w:tc>
      </w:tr>
      <w:tr w14:paraId="4BB4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0F86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 w:bidi="ar"/>
              </w:rPr>
              <w:t>锐阳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D7B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Guangzhou Martyrs’ Memorial Garden: A Tribute to Heroes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9B12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鹏，李伟强</w:t>
            </w:r>
          </w:p>
        </w:tc>
        <w:tc>
          <w:tcPr>
            <w:tcW w:w="685" w:type="pct"/>
            <w:vMerge w:val="continue"/>
            <w:vAlign w:val="center"/>
          </w:tcPr>
          <w:p w14:paraId="4B7D4F9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079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DED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李恩洁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9DA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Lion’s Beat: A True Story of Heritage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80ADE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滕飞，陈锦堂</w:t>
            </w:r>
          </w:p>
        </w:tc>
        <w:tc>
          <w:tcPr>
            <w:tcW w:w="685" w:type="pct"/>
            <w:vMerge w:val="restart"/>
            <w:vAlign w:val="center"/>
          </w:tcPr>
          <w:p w14:paraId="799B65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三等奖</w:t>
            </w:r>
          </w:p>
        </w:tc>
      </w:tr>
      <w:tr w14:paraId="102E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052C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姚宣丞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3ED5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Bund: A Display of Architecture from Around the World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9B9E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韧</w:t>
            </w:r>
          </w:p>
        </w:tc>
        <w:tc>
          <w:tcPr>
            <w:tcW w:w="685" w:type="pct"/>
            <w:vMerge w:val="continue"/>
            <w:vAlign w:val="center"/>
          </w:tcPr>
          <w:p w14:paraId="097DA6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2DAF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FAC6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杨润萱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9BC1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Chen Zongshi：Life and Literature on the White Deer Plain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168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pct"/>
            <w:vMerge w:val="continue"/>
            <w:vAlign w:val="center"/>
          </w:tcPr>
          <w:p w14:paraId="2B717A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0A42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936B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王梓涵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A9D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Chinese Spirit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E43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涂剑</w:t>
            </w:r>
          </w:p>
        </w:tc>
        <w:tc>
          <w:tcPr>
            <w:tcW w:w="685" w:type="pct"/>
            <w:vMerge w:val="restart"/>
            <w:vAlign w:val="center"/>
          </w:tcPr>
          <w:p w14:paraId="22F54E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优秀奖</w:t>
            </w:r>
          </w:p>
        </w:tc>
      </w:tr>
      <w:tr w14:paraId="31C8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1BCC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章婧萱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085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Self-introduction about Graphene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D63A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金源</w:t>
            </w:r>
          </w:p>
        </w:tc>
        <w:tc>
          <w:tcPr>
            <w:tcW w:w="685" w:type="pct"/>
            <w:vMerge w:val="continue"/>
          </w:tcPr>
          <w:p w14:paraId="2E14B8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58E6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F0A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仇泽卉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E4D9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Tianjin Port: A Global Hub of Smart and Green Energy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EEE0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金鑫</w:t>
            </w:r>
          </w:p>
        </w:tc>
        <w:tc>
          <w:tcPr>
            <w:tcW w:w="685" w:type="pct"/>
            <w:vMerge w:val="continue"/>
          </w:tcPr>
          <w:p w14:paraId="537D6C7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2DBB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4F9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邓程丹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35D2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A Student of Bamboo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A995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  <w:t>罗颖</w:t>
            </w:r>
          </w:p>
        </w:tc>
        <w:tc>
          <w:tcPr>
            <w:tcW w:w="685" w:type="pct"/>
            <w:vMerge w:val="continue"/>
          </w:tcPr>
          <w:p w14:paraId="1B983F3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6C43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DA692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张可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D947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Spirit of Craftsmanship: Let Your Conscience Be Your Guide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4A46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pct"/>
            <w:vMerge w:val="continue"/>
          </w:tcPr>
          <w:p w14:paraId="2DF46FE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7B94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3479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李易聪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1BD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echo of Humen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8FA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pct"/>
            <w:vMerge w:val="continue"/>
          </w:tcPr>
          <w:p w14:paraId="482DC0A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6C6E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5BC4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田丰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806D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Mount Tai: Mountain of All Mountains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A6E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pct"/>
            <w:vMerge w:val="continue"/>
          </w:tcPr>
          <w:p w14:paraId="67BA41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6D06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2256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刘佳颖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7500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en-US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Chinese Spirit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661A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pct"/>
            <w:vMerge w:val="continue"/>
          </w:tcPr>
          <w:p w14:paraId="20EE261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  <w:tr w14:paraId="0BD1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E3D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  <w:lang w:eastAsia="zh-CN" w:bidi="ar"/>
              </w:rPr>
              <w:t>李林博</w:t>
            </w:r>
          </w:p>
        </w:tc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347C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en-US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u w:val="none"/>
              </w:rPr>
              <w:t>The Self-introduction about Graphene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495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  <w:t>梁欣欣</w:t>
            </w:r>
          </w:p>
        </w:tc>
        <w:tc>
          <w:tcPr>
            <w:tcW w:w="685" w:type="pct"/>
            <w:vMerge w:val="continue"/>
          </w:tcPr>
          <w:p w14:paraId="1EB4EB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u w:val="none"/>
                <w:lang w:eastAsia="zh-CN" w:bidi="ar"/>
              </w:rPr>
            </w:pPr>
          </w:p>
        </w:tc>
      </w:tr>
    </w:tbl>
    <w:p w14:paraId="22C541BD">
      <w:pPr>
        <w:widowControl/>
        <w:spacing w:line="360" w:lineRule="exact"/>
        <w:jc w:val="center"/>
        <w:rPr>
          <w:rFonts w:ascii="Times New Roman" w:hAnsi="Times New Roman" w:eastAsia="宋体"/>
          <w:sz w:val="21"/>
          <w:szCs w:val="21"/>
          <w:u w:val="none"/>
        </w:rPr>
      </w:pPr>
    </w:p>
    <w:sectPr>
      <w:footerReference r:id="rId3" w:type="default"/>
      <w:footerReference r:id="rId4" w:type="even"/>
      <w:pgSz w:w="11906" w:h="16838"/>
      <w:pgMar w:top="720" w:right="1386" w:bottom="720" w:left="720" w:header="708" w:footer="708" w:gutter="0"/>
      <w:cols w:space="720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39EC9E-6C27-455A-B9F8-70D3F3868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582ADF-EF93-433D-870E-9D6089C9B33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C52F261-696D-4998-BA45-55DFAB5A75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415DA">
    <w:pPr>
      <w:pStyle w:val="12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21"/>
        <w:rFonts w:hint="eastAsia" w:ascii="宋体" w:hAnsi="宋体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21"/>
        <w:rFonts w:hint="eastAsia" w:ascii="宋体" w:hAnsi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21"/>
        <w:rFonts w:ascii="宋体" w:hAnsi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21"/>
        <w:rFonts w:hint="eastAsia"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5ECAF">
    <w:pPr>
      <w:pStyle w:val="12"/>
      <w:tabs>
        <w:tab w:val="left" w:pos="2124"/>
        <w:tab w:val="clear" w:pos="4153"/>
      </w:tabs>
      <w:spacing w:line="473" w:lineRule="auto"/>
      <w:ind w:left="308" w:leftChars="100"/>
      <w:rPr>
        <w:rStyle w:val="21"/>
        <w:rFonts w:hint="eastAsia" w:ascii="宋体" w:hAnsi="宋体"/>
        <w:position w:val="-28"/>
        <w:sz w:val="28"/>
      </w:rPr>
    </w:pPr>
    <w:r>
      <w:rPr>
        <w:rStyle w:val="21"/>
        <w:rFonts w:hint="eastAsia" w:ascii="宋体" w:hAnsi="宋体"/>
        <w:position w:val="-28"/>
        <w:sz w:val="28"/>
      </w:rPr>
      <w:t>—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21"/>
        <w:rFonts w:hint="eastAsia" w:ascii="宋体" w:hAnsi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21"/>
        <w:rFonts w:ascii="宋体" w:hAnsi="宋体"/>
        <w:position w:val="-28"/>
        <w:sz w:val="28"/>
      </w:rPr>
      <w:t>4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Style w:val="21"/>
        <w:rFonts w:hint="eastAsia" w:ascii="宋体" w:hAnsi="宋体"/>
        <w:position w:val="-28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7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E8"/>
    <w:rsid w:val="00515C24"/>
    <w:rsid w:val="006F15AB"/>
    <w:rsid w:val="008302E8"/>
    <w:rsid w:val="0097346F"/>
    <w:rsid w:val="00C0693A"/>
    <w:rsid w:val="00C9032D"/>
    <w:rsid w:val="00CC5373"/>
    <w:rsid w:val="01F71102"/>
    <w:rsid w:val="04235598"/>
    <w:rsid w:val="06565D7C"/>
    <w:rsid w:val="07D478A0"/>
    <w:rsid w:val="09557A4B"/>
    <w:rsid w:val="0B537A76"/>
    <w:rsid w:val="0B5674CE"/>
    <w:rsid w:val="0B831937"/>
    <w:rsid w:val="0CE57E5A"/>
    <w:rsid w:val="0D3C7FAD"/>
    <w:rsid w:val="0D75B2DA"/>
    <w:rsid w:val="130848A2"/>
    <w:rsid w:val="153B2D0D"/>
    <w:rsid w:val="164E4CC1"/>
    <w:rsid w:val="18BC5F12"/>
    <w:rsid w:val="18BDFD08"/>
    <w:rsid w:val="19C63142"/>
    <w:rsid w:val="1D3C5FB9"/>
    <w:rsid w:val="1D427142"/>
    <w:rsid w:val="1F2261ED"/>
    <w:rsid w:val="206155F1"/>
    <w:rsid w:val="222D2CDE"/>
    <w:rsid w:val="24483325"/>
    <w:rsid w:val="27D92641"/>
    <w:rsid w:val="28102647"/>
    <w:rsid w:val="28447CD2"/>
    <w:rsid w:val="28940CF4"/>
    <w:rsid w:val="2A230DAE"/>
    <w:rsid w:val="2B866AD8"/>
    <w:rsid w:val="2E620D78"/>
    <w:rsid w:val="2E8942DF"/>
    <w:rsid w:val="310862F7"/>
    <w:rsid w:val="341C5490"/>
    <w:rsid w:val="356A0B73"/>
    <w:rsid w:val="395C6EC2"/>
    <w:rsid w:val="3A5C7BBB"/>
    <w:rsid w:val="3D023F8C"/>
    <w:rsid w:val="3D544DA7"/>
    <w:rsid w:val="3E154A9B"/>
    <w:rsid w:val="3EA370A9"/>
    <w:rsid w:val="3F1E116C"/>
    <w:rsid w:val="43AD4526"/>
    <w:rsid w:val="46E815C1"/>
    <w:rsid w:val="494F23BA"/>
    <w:rsid w:val="4B313C8F"/>
    <w:rsid w:val="4CFF4044"/>
    <w:rsid w:val="4D4E28D6"/>
    <w:rsid w:val="4D6C2EB2"/>
    <w:rsid w:val="4FFE18F8"/>
    <w:rsid w:val="54BF230B"/>
    <w:rsid w:val="57090D76"/>
    <w:rsid w:val="5A433EF8"/>
    <w:rsid w:val="5DA73AD9"/>
    <w:rsid w:val="5E2B31E6"/>
    <w:rsid w:val="5F8F6713"/>
    <w:rsid w:val="610E43FE"/>
    <w:rsid w:val="66FBA182"/>
    <w:rsid w:val="67980EC5"/>
    <w:rsid w:val="67CC5B90"/>
    <w:rsid w:val="67F6608A"/>
    <w:rsid w:val="6A350C4E"/>
    <w:rsid w:val="6AB37DC4"/>
    <w:rsid w:val="6B3C5DCA"/>
    <w:rsid w:val="6FC741BB"/>
    <w:rsid w:val="6FD9FE97"/>
    <w:rsid w:val="705B7F4E"/>
    <w:rsid w:val="71940950"/>
    <w:rsid w:val="729B07B8"/>
    <w:rsid w:val="760F1B91"/>
    <w:rsid w:val="764001AC"/>
    <w:rsid w:val="768F14C4"/>
    <w:rsid w:val="76B537B6"/>
    <w:rsid w:val="76E80F33"/>
    <w:rsid w:val="7756BEAF"/>
    <w:rsid w:val="77FB1753"/>
    <w:rsid w:val="786D3CA8"/>
    <w:rsid w:val="79487B57"/>
    <w:rsid w:val="7B475F31"/>
    <w:rsid w:val="7B5C2635"/>
    <w:rsid w:val="7B8E4662"/>
    <w:rsid w:val="7C9A0DE4"/>
    <w:rsid w:val="7D0D6A70"/>
    <w:rsid w:val="7D4571F7"/>
    <w:rsid w:val="7DC3D6D8"/>
    <w:rsid w:val="7EFE8F0B"/>
    <w:rsid w:val="7F2E18D1"/>
    <w:rsid w:val="7FA77AA0"/>
    <w:rsid w:val="C7677326"/>
    <w:rsid w:val="EEE771BE"/>
    <w:rsid w:val="FEE6E171"/>
    <w:rsid w:val="FFF6EDA8"/>
    <w:rsid w:val="FFF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  <w:lang w:val="en-US" w:eastAsia="en-US" w:bidi="ar-SA"/>
    </w:rPr>
  </w:style>
  <w:style w:type="paragraph" w:styleId="3">
    <w:name w:val="heading 2"/>
    <w:next w:val="1"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  <w:lang w:val="en-US" w:eastAsia="en-US" w:bidi="ar-SA"/>
    </w:rPr>
  </w:style>
  <w:style w:type="paragraph" w:styleId="4">
    <w:name w:val="heading 3"/>
    <w:next w:val="1"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5">
    <w:name w:val="heading 4"/>
    <w:next w:val="1"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  <w:lang w:val="en-US" w:eastAsia="en-US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qFormat/>
    <w:uiPriority w:val="0"/>
    <w:pPr>
      <w:spacing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  <w:lang w:val="en-US" w:eastAsia="en-US" w:bidi="ar-SA"/>
    </w:rPr>
  </w:style>
  <w:style w:type="paragraph" w:styleId="15">
    <w:name w:val="footnote text"/>
    <w:link w:val="25"/>
    <w:semi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en-US" w:bidi="ar-SA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en-US" w:bidi="ar-SA"/>
    </w:rPr>
  </w:style>
  <w:style w:type="character" w:customStyle="1" w:styleId="25">
    <w:name w:val="脚注文本 字符"/>
    <w:link w:val="15"/>
    <w:semiHidden/>
    <w:unhideWhenUsed/>
    <w:qFormat/>
    <w:uiPriority w:val="99"/>
    <w:rPr>
      <w:sz w:val="20"/>
      <w:szCs w:val="20"/>
    </w:rPr>
  </w:style>
  <w:style w:type="paragraph" w:customStyle="1" w:styleId="2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en-US" w:bidi="ar-SA"/>
    </w:rPr>
  </w:style>
  <w:style w:type="paragraph" w:customStyle="1" w:styleId="2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en-US" w:bidi="ar-SA"/>
    </w:rPr>
  </w:style>
  <w:style w:type="paragraph" w:customStyle="1" w:styleId="28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customStyle="1" w:styleId="29">
    <w:name w:val="表格标题"/>
    <w:next w:val="1"/>
    <w:qFormat/>
    <w:uiPriority w:val="0"/>
    <w:pPr>
      <w:overflowPunct w:val="0"/>
      <w:topLinePunct/>
      <w:jc w:val="center"/>
    </w:pPr>
    <w:rPr>
      <w:rFonts w:ascii="仿宋_GB2312" w:hAnsi="仿宋_GB2312" w:eastAsia="仿宋_GB2312" w:cs="Times New Roman"/>
      <w:spacing w:val="-6"/>
      <w:sz w:val="32"/>
      <w:szCs w:val="32"/>
      <w:lang w:val="en-US" w:eastAsia="en-US" w:bidi="ar-SA"/>
    </w:rPr>
  </w:style>
  <w:style w:type="character" w:customStyle="1" w:styleId="30">
    <w:name w:val="10"/>
    <w:basedOn w:val="19"/>
    <w:qFormat/>
    <w:uiPriority w:val="0"/>
    <w:rPr>
      <w:rFonts w:hint="default" w:ascii="Times New Roman" w:hAnsi="Times New Roman" w:cs="Times New Roman"/>
    </w:rPr>
  </w:style>
  <w:style w:type="character" w:customStyle="1" w:styleId="31">
    <w:name w:val="15"/>
    <w:basedOn w:val="19"/>
    <w:qFormat/>
    <w:uiPriority w:val="0"/>
    <w:rPr>
      <w:rFonts w:hint="default" w:ascii="Times New Roman" w:hAnsi="Times New Roman" w:eastAsia="宋体" w:cs="Times New Roman"/>
    </w:rPr>
  </w:style>
  <w:style w:type="paragraph" w:customStyle="1" w:styleId="32">
    <w:name w:val="Revision"/>
    <w:hidden/>
    <w:unhideWhenUsed/>
    <w:qFormat/>
    <w:uiPriority w:val="99"/>
    <w:rPr>
      <w:rFonts w:ascii="仿宋_GB2312" w:hAnsi="仿宋_GB2312" w:eastAsia="仿宋_GB2312" w:cs="Times New Roman"/>
      <w:spacing w:val="-6"/>
      <w:kern w:val="2"/>
      <w:sz w:val="32"/>
      <w:szCs w:val="32"/>
      <w:lang w:val="en-US" w:eastAsia="en-US" w:bidi="ar-SA"/>
    </w:rPr>
  </w:style>
  <w:style w:type="character" w:customStyle="1" w:styleId="33">
    <w:name w:val="font41"/>
    <w:basedOn w:val="19"/>
    <w:qFormat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653</Characters>
  <Lines>17</Lines>
  <Paragraphs>2</Paragraphs>
  <TotalTime>23</TotalTime>
  <ScaleCrop>false</ScaleCrop>
  <LinksUpToDate>false</LinksUpToDate>
  <CharactersWithSpaces>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2026-03-09T08:40:00Z</dcterms:created>
  <dc:creator>Un-named</dc:creator>
  <cp:lastModifiedBy>李金源</cp:lastModifiedBy>
  <dcterms:modified xsi:type="dcterms:W3CDTF">2026-04-02T02:16:47Z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A575964EEE0C417F9064A7D78F49FEDC_13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eyJoZGlkIjoiNWVmZWI3OTZiNGVhMTExOWY1MGVkYzAxN2M1Y2IzNWYiLCJ1c2VySWQiOiIxNjQ5OTQzMjQ0In0=</vt:lpwstr>
  </property>
</Properties>
</file>